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B5223" w14:textId="196C7B34" w:rsidR="00DF7B62" w:rsidRPr="000271B6" w:rsidRDefault="00DF7B62" w:rsidP="00DF7B62">
      <w:pPr>
        <w:pStyle w:val="CH"/>
      </w:pPr>
      <w:bookmarkStart w:id="0" w:name="historyclause"/>
      <w:r w:rsidRPr="000271B6">
        <w:t>3GPP RAN WG4 Meeting #</w:t>
      </w:r>
      <w:r>
        <w:t>10</w:t>
      </w:r>
      <w:r w:rsidR="008D2E1A">
        <w:t>8</w:t>
      </w:r>
      <w:r w:rsidRPr="000271B6">
        <w:tab/>
      </w:r>
      <w:r w:rsidRPr="000271B6">
        <w:tab/>
      </w:r>
      <w:r w:rsidR="001776E2" w:rsidRPr="001776E2">
        <w:rPr>
          <w:color w:val="000000"/>
          <w:lang w:eastAsia="en-GB"/>
        </w:rPr>
        <w:t>R4-2311234</w:t>
      </w:r>
    </w:p>
    <w:p w14:paraId="45EAD4FE" w14:textId="044BE5AD" w:rsidR="00DF7B62" w:rsidRPr="000271B6" w:rsidRDefault="008D2E1A" w:rsidP="00DF7B62">
      <w:pPr>
        <w:pStyle w:val="CH"/>
        <w:tabs>
          <w:tab w:val="clear" w:pos="7920"/>
        </w:tabs>
        <w:rPr>
          <w:b w:val="0"/>
        </w:rPr>
      </w:pPr>
      <w:r>
        <w:t>Toulouse</w:t>
      </w:r>
      <w:r w:rsidR="002A4DD8">
        <w:t xml:space="preserve">, </w:t>
      </w:r>
      <w:r>
        <w:t>France</w:t>
      </w:r>
      <w:r w:rsidR="00DF7B62">
        <w:t xml:space="preserve">, </w:t>
      </w:r>
      <w:r>
        <w:t>August</w:t>
      </w:r>
      <w:r w:rsidR="002A4DD8">
        <w:t xml:space="preserve"> 2</w:t>
      </w:r>
      <w:r>
        <w:t>1</w:t>
      </w:r>
      <w:r w:rsidR="002A4DD8">
        <w:t>-2</w:t>
      </w:r>
      <w:r>
        <w:t>5</w:t>
      </w:r>
      <w:r w:rsidR="002A4DD8">
        <w:t>, 2023</w:t>
      </w:r>
      <w:r w:rsidR="00DF7B62" w:rsidRPr="000271B6">
        <w:tab/>
      </w:r>
    </w:p>
    <w:p w14:paraId="5CF9EAAA" w14:textId="77777777" w:rsidR="00DF7B62" w:rsidRDefault="00DF7B62" w:rsidP="00DF7B62">
      <w:pPr>
        <w:tabs>
          <w:tab w:val="left" w:pos="2160"/>
        </w:tabs>
        <w:rPr>
          <w:rFonts w:ascii="Arial" w:hAnsi="Arial" w:cs="Arial"/>
          <w:b/>
        </w:rPr>
      </w:pPr>
    </w:p>
    <w:p w14:paraId="7AAC6627" w14:textId="2D031EF6" w:rsidR="00DF7B62" w:rsidRPr="0008103A" w:rsidRDefault="00DF7B62" w:rsidP="00DF7B62">
      <w:pPr>
        <w:pStyle w:val="CH"/>
        <w:rPr>
          <w:b w:val="0"/>
        </w:rPr>
      </w:pPr>
      <w:r w:rsidRPr="0008103A">
        <w:t>Agenda item:</w:t>
      </w:r>
      <w:r>
        <w:tab/>
      </w:r>
      <w:r w:rsidR="002A4DD8" w:rsidRPr="002A4DD8">
        <w:t>8.2</w:t>
      </w:r>
      <w:r w:rsidR="001776E2">
        <w:t>0</w:t>
      </w:r>
      <w:r w:rsidR="002A4DD8" w:rsidRPr="002A4DD8">
        <w:t>.2</w:t>
      </w:r>
    </w:p>
    <w:p w14:paraId="42D7E3AC" w14:textId="77777777" w:rsidR="00DF7B62" w:rsidRPr="0008103A" w:rsidRDefault="00DF7B62" w:rsidP="00DF7B62">
      <w:pPr>
        <w:pStyle w:val="CH"/>
        <w:rPr>
          <w:b w:val="0"/>
        </w:rPr>
      </w:pPr>
      <w:r>
        <w:t>Source:</w:t>
      </w:r>
      <w:r>
        <w:tab/>
        <w:t>Apple</w:t>
      </w:r>
    </w:p>
    <w:p w14:paraId="6F4620E9" w14:textId="7C33720C" w:rsidR="00DF7B62" w:rsidRDefault="00DF7B62" w:rsidP="00DF7B62">
      <w:pPr>
        <w:pStyle w:val="CH"/>
        <w:ind w:left="2268" w:hanging="2268"/>
      </w:pPr>
      <w:r w:rsidRPr="0008103A">
        <w:t>Title:</w:t>
      </w:r>
      <w:r w:rsidRPr="0008103A">
        <w:tab/>
      </w:r>
      <w:r w:rsidR="001776E2" w:rsidRPr="001776E2">
        <w:t>Impact of LP-WUS design on system coexistence</w:t>
      </w:r>
    </w:p>
    <w:p w14:paraId="70698C45" w14:textId="77777777" w:rsidR="00DF7B62" w:rsidRDefault="00DF7B62" w:rsidP="00DF7B62">
      <w:pPr>
        <w:pStyle w:val="CH"/>
      </w:pPr>
      <w:r>
        <w:t>Work Item:</w:t>
      </w:r>
      <w:r>
        <w:tab/>
      </w:r>
      <w:r w:rsidRPr="002158AC">
        <w:t>FS_NR_LPWUS</w:t>
      </w:r>
    </w:p>
    <w:p w14:paraId="1C371633" w14:textId="77777777" w:rsidR="00DF7B62" w:rsidRDefault="00DF7B62" w:rsidP="00DF7B62">
      <w:pPr>
        <w:pStyle w:val="CH"/>
      </w:pPr>
      <w:r>
        <w:t>Document for:</w:t>
      </w:r>
      <w:r>
        <w:tab/>
        <w:t>Discussion</w:t>
      </w:r>
    </w:p>
    <w:p w14:paraId="085B61FF" w14:textId="77777777" w:rsidR="00DF7B62" w:rsidRPr="003E244D" w:rsidRDefault="00DF7B62" w:rsidP="00DF7B62">
      <w:pPr>
        <w:pStyle w:val="CH"/>
        <w:rPr>
          <w:b w:val="0"/>
        </w:rPr>
      </w:pPr>
    </w:p>
    <w:p w14:paraId="34CB2158" w14:textId="77777777" w:rsidR="00DF7B62" w:rsidRPr="003E244D" w:rsidRDefault="00DF7B62" w:rsidP="00DF7B62">
      <w:pPr>
        <w:pStyle w:val="Heading1"/>
        <w:rPr>
          <w:lang w:val="en-US"/>
        </w:rPr>
      </w:pPr>
      <w:r w:rsidRPr="003E244D">
        <w:rPr>
          <w:lang w:val="en-US"/>
        </w:rPr>
        <w:t>1</w:t>
      </w:r>
      <w:r w:rsidRPr="003E244D">
        <w:rPr>
          <w:lang w:val="en-US"/>
        </w:rPr>
        <w:tab/>
        <w:t xml:space="preserve">Introduction </w:t>
      </w:r>
    </w:p>
    <w:p w14:paraId="6FCAFF2A" w14:textId="28D38906" w:rsidR="00DF7B62" w:rsidRDefault="00DF7B62" w:rsidP="00DF7B62">
      <w:r>
        <w:t>The s</w:t>
      </w:r>
      <w:r w:rsidRPr="002E52B9">
        <w:t>tudy on low-power Wake-up Signal and Receiver for NR</w:t>
      </w:r>
      <w:r>
        <w:t xml:space="preserve"> has been added to the 3GPP Rel-18 work plan with the following objectives </w:t>
      </w:r>
      <w:r>
        <w:fldChar w:fldCharType="begin"/>
      </w:r>
      <w:r>
        <w:instrText xml:space="preserve"> REF _Ref127273149 \r \h </w:instrText>
      </w:r>
      <w:r>
        <w:fldChar w:fldCharType="separate"/>
      </w:r>
      <w:r w:rsidR="003D4037">
        <w:t>[1]</w:t>
      </w:r>
      <w:r>
        <w:fldChar w:fldCharType="end"/>
      </w:r>
      <w:r>
        <w:t>:</w:t>
      </w:r>
    </w:p>
    <w:p w14:paraId="59ABD210" w14:textId="77777777" w:rsidR="00DF7B62" w:rsidRDefault="00DF7B62" w:rsidP="00DF7B62"/>
    <w:tbl>
      <w:tblPr>
        <w:tblStyle w:val="TableGrid"/>
        <w:tblW w:w="0" w:type="auto"/>
        <w:tblLook w:val="04A0" w:firstRow="1" w:lastRow="0" w:firstColumn="1" w:lastColumn="0" w:noHBand="0" w:noVBand="1"/>
      </w:tblPr>
      <w:tblGrid>
        <w:gridCol w:w="9631"/>
      </w:tblGrid>
      <w:tr w:rsidR="00DF7B62" w14:paraId="305EEFE5" w14:textId="77777777" w:rsidTr="00D50262">
        <w:tc>
          <w:tcPr>
            <w:tcW w:w="9631" w:type="dxa"/>
          </w:tcPr>
          <w:p w14:paraId="2FA6878E" w14:textId="77777777" w:rsidR="00DF7B62" w:rsidRPr="00922013" w:rsidRDefault="00DF7B62" w:rsidP="00D50262">
            <w:pPr>
              <w:numPr>
                <w:ilvl w:val="0"/>
                <w:numId w:val="34"/>
              </w:numPr>
              <w:overflowPunct w:val="0"/>
              <w:autoSpaceDE w:val="0"/>
              <w:autoSpaceDN w:val="0"/>
              <w:adjustRightInd w:val="0"/>
              <w:spacing w:after="180"/>
              <w:ind w:right="-99"/>
              <w:textAlignment w:val="baseline"/>
              <w:rPr>
                <w:sz w:val="16"/>
                <w:szCs w:val="16"/>
                <w:lang w:eastAsia="ja-JP"/>
              </w:rPr>
            </w:pPr>
            <w:r w:rsidRPr="00922013">
              <w:rPr>
                <w:sz w:val="16"/>
                <w:szCs w:val="16"/>
                <w:lang w:eastAsia="ja-JP"/>
              </w:rPr>
              <w:t xml:space="preserve">Identify </w:t>
            </w:r>
            <w:r w:rsidRPr="00922013">
              <w:rPr>
                <w:rFonts w:hint="eastAsia"/>
                <w:sz w:val="16"/>
                <w:szCs w:val="16"/>
                <w:lang w:eastAsia="ja-JP"/>
              </w:rPr>
              <w:t>evaluation methodology</w:t>
            </w:r>
            <w:r w:rsidRPr="00922013">
              <w:rPr>
                <w:sz w:val="16"/>
                <w:szCs w:val="16"/>
                <w:lang w:eastAsia="ja-JP"/>
              </w:rPr>
              <w:t xml:space="preserve"> (including the use cases)</w:t>
            </w:r>
            <w:r w:rsidRPr="00922013">
              <w:rPr>
                <w:rFonts w:hint="eastAsia"/>
                <w:sz w:val="16"/>
                <w:szCs w:val="16"/>
                <w:lang w:eastAsia="ja-JP"/>
              </w:rPr>
              <w:t xml:space="preserve"> &amp; KPIs [RAN1]</w:t>
            </w:r>
          </w:p>
          <w:p w14:paraId="22AB20F7" w14:textId="77777777" w:rsidR="00DF7B62" w:rsidRPr="00922013" w:rsidRDefault="00DF7B62" w:rsidP="00D50262">
            <w:pPr>
              <w:numPr>
                <w:ilvl w:val="1"/>
                <w:numId w:val="34"/>
              </w:numPr>
              <w:overflowPunct w:val="0"/>
              <w:autoSpaceDE w:val="0"/>
              <w:autoSpaceDN w:val="0"/>
              <w:adjustRightInd w:val="0"/>
              <w:spacing w:after="180"/>
              <w:ind w:right="-99"/>
              <w:textAlignment w:val="baseline"/>
              <w:rPr>
                <w:sz w:val="16"/>
                <w:szCs w:val="16"/>
                <w:lang w:eastAsia="ja-JP"/>
              </w:rPr>
            </w:pPr>
            <w:r w:rsidRPr="00922013">
              <w:rPr>
                <w:sz w:val="16"/>
                <w:szCs w:val="16"/>
                <w:lang w:eastAsia="ja-JP"/>
              </w:rPr>
              <w:t>Primarily target low-power WUS/WUR for power-sensitive, small form-factor devices including IoT use cases (such as industrial sensors, controllers) and wearables</w:t>
            </w:r>
          </w:p>
          <w:p w14:paraId="1A1C570F" w14:textId="77777777" w:rsidR="00DF7B62" w:rsidRPr="00922013" w:rsidRDefault="00DF7B62" w:rsidP="00D50262">
            <w:pPr>
              <w:numPr>
                <w:ilvl w:val="2"/>
                <w:numId w:val="34"/>
              </w:numPr>
              <w:overflowPunct w:val="0"/>
              <w:autoSpaceDE w:val="0"/>
              <w:autoSpaceDN w:val="0"/>
              <w:adjustRightInd w:val="0"/>
              <w:spacing w:after="180"/>
              <w:ind w:right="-99"/>
              <w:textAlignment w:val="baseline"/>
              <w:rPr>
                <w:sz w:val="16"/>
                <w:szCs w:val="16"/>
                <w:lang w:eastAsia="ja-JP"/>
              </w:rPr>
            </w:pPr>
            <w:r w:rsidRPr="00922013">
              <w:rPr>
                <w:sz w:val="16"/>
                <w:szCs w:val="16"/>
                <w:lang w:eastAsia="ja-JP"/>
              </w:rPr>
              <w:t xml:space="preserve">Other use cases are not </w:t>
            </w:r>
            <w:proofErr w:type="gramStart"/>
            <w:r w:rsidRPr="00922013">
              <w:rPr>
                <w:sz w:val="16"/>
                <w:szCs w:val="16"/>
                <w:lang w:eastAsia="ja-JP"/>
              </w:rPr>
              <w:t>precluded</w:t>
            </w:r>
            <w:proofErr w:type="gramEnd"/>
          </w:p>
          <w:p w14:paraId="4C449E2F" w14:textId="77777777" w:rsidR="00DF7B62" w:rsidRPr="00922013" w:rsidRDefault="00DF7B62" w:rsidP="00D50262">
            <w:pPr>
              <w:numPr>
                <w:ilvl w:val="0"/>
                <w:numId w:val="34"/>
              </w:numPr>
              <w:overflowPunct w:val="0"/>
              <w:autoSpaceDE w:val="0"/>
              <w:autoSpaceDN w:val="0"/>
              <w:adjustRightInd w:val="0"/>
              <w:spacing w:after="180"/>
              <w:ind w:right="-99"/>
              <w:textAlignment w:val="baseline"/>
              <w:rPr>
                <w:sz w:val="16"/>
                <w:szCs w:val="16"/>
                <w:lang w:eastAsia="ja-JP"/>
              </w:rPr>
            </w:pPr>
            <w:r w:rsidRPr="00922013">
              <w:rPr>
                <w:rFonts w:hint="eastAsia"/>
                <w:sz w:val="16"/>
                <w:szCs w:val="16"/>
                <w:lang w:eastAsia="ja-JP"/>
              </w:rPr>
              <w:t xml:space="preserve">Study and evaluate low-power wake-up receiver architectures [RAN1, RAN4] </w:t>
            </w:r>
          </w:p>
          <w:p w14:paraId="7F7552B4" w14:textId="77777777" w:rsidR="00DF7B62" w:rsidRPr="00922013" w:rsidRDefault="00DF7B62" w:rsidP="00D50262">
            <w:pPr>
              <w:numPr>
                <w:ilvl w:val="0"/>
                <w:numId w:val="34"/>
              </w:numPr>
              <w:overflowPunct w:val="0"/>
              <w:autoSpaceDE w:val="0"/>
              <w:autoSpaceDN w:val="0"/>
              <w:adjustRightInd w:val="0"/>
              <w:spacing w:after="180"/>
              <w:ind w:right="-99"/>
              <w:textAlignment w:val="baseline"/>
              <w:rPr>
                <w:sz w:val="16"/>
                <w:szCs w:val="16"/>
                <w:lang w:eastAsia="ja-JP"/>
              </w:rPr>
            </w:pPr>
            <w:r w:rsidRPr="00922013">
              <w:rPr>
                <w:rFonts w:hint="eastAsia"/>
                <w:sz w:val="16"/>
                <w:szCs w:val="16"/>
                <w:lang w:eastAsia="ja-JP"/>
              </w:rPr>
              <w:t xml:space="preserve">Study and evaluate wake-up signal designs to support wake-up receivers [RAN1, RAN4] </w:t>
            </w:r>
          </w:p>
          <w:p w14:paraId="52F2B73B" w14:textId="77777777" w:rsidR="00DF7B62" w:rsidRPr="00922013" w:rsidRDefault="00DF7B62" w:rsidP="00D50262">
            <w:pPr>
              <w:numPr>
                <w:ilvl w:val="0"/>
                <w:numId w:val="34"/>
              </w:numPr>
              <w:overflowPunct w:val="0"/>
              <w:autoSpaceDE w:val="0"/>
              <w:autoSpaceDN w:val="0"/>
              <w:adjustRightInd w:val="0"/>
              <w:spacing w:after="180"/>
              <w:ind w:right="-99"/>
              <w:textAlignment w:val="baseline"/>
              <w:rPr>
                <w:sz w:val="16"/>
                <w:szCs w:val="16"/>
                <w:lang w:eastAsia="ja-JP"/>
              </w:rPr>
            </w:pPr>
            <w:r w:rsidRPr="00922013">
              <w:rPr>
                <w:rFonts w:hint="eastAsia"/>
                <w:sz w:val="16"/>
                <w:szCs w:val="16"/>
                <w:lang w:eastAsia="ja-JP"/>
              </w:rPr>
              <w:t>Study and evaluate L1</w:t>
            </w:r>
            <w:r w:rsidRPr="00922013">
              <w:rPr>
                <w:sz w:val="16"/>
                <w:szCs w:val="16"/>
                <w:lang w:eastAsia="ja-JP"/>
              </w:rPr>
              <w:t xml:space="preserve"> procedures and higher layer</w:t>
            </w:r>
            <w:r w:rsidRPr="00922013">
              <w:rPr>
                <w:rFonts w:hint="eastAsia"/>
                <w:sz w:val="16"/>
                <w:szCs w:val="16"/>
                <w:lang w:eastAsia="ja-JP"/>
              </w:rPr>
              <w:t xml:space="preserve"> protocol c</w:t>
            </w:r>
            <w:r w:rsidRPr="00922013">
              <w:rPr>
                <w:sz w:val="16"/>
                <w:szCs w:val="16"/>
                <w:lang w:eastAsia="ja-JP"/>
              </w:rPr>
              <w:t xml:space="preserve">hanges needed to support the wake-up </w:t>
            </w:r>
            <w:proofErr w:type="gramStart"/>
            <w:r w:rsidRPr="00922013">
              <w:rPr>
                <w:sz w:val="16"/>
                <w:szCs w:val="16"/>
                <w:lang w:eastAsia="ja-JP"/>
              </w:rPr>
              <w:t>signals  [</w:t>
            </w:r>
            <w:proofErr w:type="gramEnd"/>
            <w:r w:rsidRPr="00922013">
              <w:rPr>
                <w:sz w:val="16"/>
                <w:szCs w:val="16"/>
                <w:lang w:eastAsia="ja-JP"/>
              </w:rPr>
              <w:t xml:space="preserve">RAN2, RAN1] </w:t>
            </w:r>
          </w:p>
          <w:p w14:paraId="446C2561" w14:textId="77777777" w:rsidR="00DF7B62" w:rsidRPr="00922013" w:rsidRDefault="00DF7B62" w:rsidP="00D50262">
            <w:pPr>
              <w:numPr>
                <w:ilvl w:val="0"/>
                <w:numId w:val="34"/>
              </w:numPr>
              <w:overflowPunct w:val="0"/>
              <w:autoSpaceDE w:val="0"/>
              <w:autoSpaceDN w:val="0"/>
              <w:adjustRightInd w:val="0"/>
              <w:spacing w:after="180"/>
              <w:ind w:right="-99"/>
              <w:textAlignment w:val="baseline"/>
              <w:rPr>
                <w:sz w:val="16"/>
                <w:szCs w:val="16"/>
                <w:lang w:eastAsia="ja-JP"/>
              </w:rPr>
            </w:pPr>
            <w:r w:rsidRPr="00922013">
              <w:rPr>
                <w:sz w:val="16"/>
                <w:szCs w:val="16"/>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03E2D701" w14:textId="77777777" w:rsidR="00DF7B62" w:rsidRDefault="00DF7B62" w:rsidP="00D50262">
            <w:pPr>
              <w:numPr>
                <w:ilvl w:val="1"/>
                <w:numId w:val="34"/>
              </w:numPr>
              <w:overflowPunct w:val="0"/>
              <w:autoSpaceDE w:val="0"/>
              <w:autoSpaceDN w:val="0"/>
              <w:adjustRightInd w:val="0"/>
              <w:spacing w:after="180"/>
              <w:ind w:right="-99"/>
              <w:textAlignment w:val="baseline"/>
              <w:rPr>
                <w:lang w:eastAsia="ja-JP"/>
              </w:rPr>
            </w:pPr>
            <w:r w:rsidRPr="00922013">
              <w:rPr>
                <w:rFonts w:eastAsiaTheme="minorEastAsia"/>
                <w:sz w:val="16"/>
                <w:szCs w:val="16"/>
                <w:lang w:eastAsia="zh-CN"/>
              </w:rPr>
              <w:t>Note: The need for RAN2 evaluation will be triggered by RAN1 when necessary.</w:t>
            </w:r>
            <w:r>
              <w:rPr>
                <w:rFonts w:eastAsiaTheme="minorEastAsia"/>
                <w:lang w:eastAsia="zh-CN"/>
              </w:rPr>
              <w:t xml:space="preserve"> </w:t>
            </w:r>
          </w:p>
        </w:tc>
      </w:tr>
    </w:tbl>
    <w:p w14:paraId="62956504" w14:textId="77777777" w:rsidR="00922013" w:rsidRDefault="00922013" w:rsidP="00DF7B62"/>
    <w:p w14:paraId="091D049D" w14:textId="6940F413" w:rsidR="007C7B90" w:rsidRDefault="007C7B90" w:rsidP="00DF7B62">
      <w:r>
        <w:t xml:space="preserve">Over the past several meetings, RAN4 has been discussing aspects related to the RAN1 LS on LP-WUS </w:t>
      </w:r>
      <w:r>
        <w:fldChar w:fldCharType="begin"/>
      </w:r>
      <w:r>
        <w:instrText xml:space="preserve"> REF _Ref127273221 \r \h </w:instrText>
      </w:r>
      <w:r>
        <w:fldChar w:fldCharType="separate"/>
      </w:r>
      <w:r w:rsidR="003D4037">
        <w:t>[2]</w:t>
      </w:r>
      <w:r>
        <w:fldChar w:fldCharType="end"/>
      </w:r>
      <w:r>
        <w:t>, with the latest agreements captured in [</w:t>
      </w:r>
      <w:r w:rsidR="00962161">
        <w:t>3-8].</w:t>
      </w:r>
    </w:p>
    <w:p w14:paraId="6E2C70CD" w14:textId="77777777" w:rsidR="007C7B90" w:rsidRDefault="007C7B90" w:rsidP="00DF7B62"/>
    <w:p w14:paraId="74E938E8" w14:textId="15F99028" w:rsidR="00DF7B62" w:rsidRPr="00DF7B62" w:rsidRDefault="00DF7B62" w:rsidP="00DF7B62">
      <w:r>
        <w:t xml:space="preserve">This contribution provides our views on the </w:t>
      </w:r>
      <w:r w:rsidR="00957162">
        <w:t xml:space="preserve">next steps for system level evaluations needed for </w:t>
      </w:r>
      <w:r w:rsidR="009A0A26">
        <w:t>LP-WUS coexistence.</w:t>
      </w:r>
    </w:p>
    <w:p w14:paraId="1A717006" w14:textId="39365860" w:rsidR="00EB1DDB" w:rsidRDefault="00617EE1" w:rsidP="00617EE1">
      <w:pPr>
        <w:pStyle w:val="Heading1"/>
        <w:rPr>
          <w:lang w:val="en-US"/>
        </w:rPr>
      </w:pPr>
      <w:r>
        <w:rPr>
          <w:lang w:val="en-US"/>
        </w:rPr>
        <w:t>2</w:t>
      </w:r>
      <w:r w:rsidRPr="003E244D">
        <w:rPr>
          <w:lang w:val="en-US"/>
        </w:rPr>
        <w:tab/>
      </w:r>
      <w:r w:rsidR="00EB1DDB">
        <w:rPr>
          <w:lang w:val="en-US"/>
        </w:rPr>
        <w:t>Discussion</w:t>
      </w:r>
    </w:p>
    <w:p w14:paraId="03ADE8FF" w14:textId="73550FE1" w:rsidR="001776E2" w:rsidRDefault="005006FF" w:rsidP="00142534">
      <w:proofErr w:type="gramStart"/>
      <w:r>
        <w:t>In an effort to</w:t>
      </w:r>
      <w:proofErr w:type="gramEnd"/>
      <w:r>
        <w:t xml:space="preserve"> set up a framework for the evaluation of the coexistence feasibility of the separate band WUS concept, we have relied on the RAN4 coexistence simulation framework, as described in TR36.942.</w:t>
      </w:r>
    </w:p>
    <w:p w14:paraId="6D368B16" w14:textId="77777777" w:rsidR="001776E2" w:rsidRDefault="001776E2" w:rsidP="00142534"/>
    <w:p w14:paraId="4DE124EC" w14:textId="5D253B6E" w:rsidR="000B4245" w:rsidRDefault="000B4245" w:rsidP="000B4245">
      <w:pPr>
        <w:pStyle w:val="Caption"/>
        <w:keepNext/>
        <w:jc w:val="center"/>
      </w:pPr>
      <w:r>
        <w:t xml:space="preserve">Table </w:t>
      </w:r>
      <w:r>
        <w:fldChar w:fldCharType="begin"/>
      </w:r>
      <w:r>
        <w:instrText xml:space="preserve"> SEQ Table \* ARABIC </w:instrText>
      </w:r>
      <w:r>
        <w:fldChar w:fldCharType="separate"/>
      </w:r>
      <w:r w:rsidR="003D4037">
        <w:rPr>
          <w:noProof/>
        </w:rPr>
        <w:t>1</w:t>
      </w:r>
      <w:r>
        <w:fldChar w:fldCharType="end"/>
      </w:r>
      <w:r>
        <w:t xml:space="preserve">: </w:t>
      </w:r>
      <w:r w:rsidR="00267F4F">
        <w:t>S</w:t>
      </w:r>
      <w:r>
        <w:t>imulation assumptions</w:t>
      </w:r>
    </w:p>
    <w:tbl>
      <w:tblPr>
        <w:tblW w:w="0" w:type="auto"/>
        <w:jc w:val="center"/>
        <w:tblCellMar>
          <w:left w:w="0" w:type="dxa"/>
          <w:right w:w="0" w:type="dxa"/>
        </w:tblCellMar>
        <w:tblLook w:val="04A0" w:firstRow="1" w:lastRow="0" w:firstColumn="1" w:lastColumn="0" w:noHBand="0" w:noVBand="1"/>
      </w:tblPr>
      <w:tblGrid>
        <w:gridCol w:w="2422"/>
        <w:gridCol w:w="2700"/>
      </w:tblGrid>
      <w:tr w:rsidR="0032567E" w:rsidRPr="00570242" w14:paraId="73FFFB23" w14:textId="77777777" w:rsidTr="0032567E">
        <w:trPr>
          <w:trHeight w:val="20"/>
          <w:jc w:val="center"/>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94C1C0" w14:textId="64777354" w:rsidR="0032567E" w:rsidRPr="00570242" w:rsidRDefault="0032567E" w:rsidP="0032567E">
            <w:pPr>
              <w:pStyle w:val="TAH"/>
            </w:pPr>
            <w:r>
              <w:t>Parameter</w:t>
            </w:r>
          </w:p>
        </w:tc>
        <w:tc>
          <w:tcPr>
            <w:tcW w:w="2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6D9E128" w14:textId="4F2E51CA" w:rsidR="0032567E" w:rsidRPr="00570242" w:rsidRDefault="0032567E" w:rsidP="0032567E">
            <w:pPr>
              <w:pStyle w:val="TAH"/>
            </w:pPr>
            <w:r>
              <w:t>Value</w:t>
            </w:r>
          </w:p>
        </w:tc>
      </w:tr>
      <w:tr w:rsidR="0032567E" w:rsidRPr="00570242" w14:paraId="45287807" w14:textId="77777777" w:rsidTr="0032567E">
        <w:trPr>
          <w:trHeight w:val="20"/>
          <w:jc w:val="center"/>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E526E5E" w14:textId="5F501BC1" w:rsidR="0032567E" w:rsidRPr="00570242" w:rsidRDefault="0032567E" w:rsidP="0032567E">
            <w:pPr>
              <w:pStyle w:val="TAL"/>
            </w:pPr>
            <w:r>
              <w:t>Fc</w:t>
            </w:r>
          </w:p>
        </w:tc>
        <w:tc>
          <w:tcPr>
            <w:tcW w:w="2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B60E157" w14:textId="5528412A" w:rsidR="0032567E" w:rsidRPr="00570242" w:rsidRDefault="0032567E" w:rsidP="0032567E">
            <w:pPr>
              <w:pStyle w:val="TAL"/>
            </w:pPr>
            <w:r>
              <w:t>2500 MHz</w:t>
            </w:r>
          </w:p>
        </w:tc>
      </w:tr>
      <w:tr w:rsidR="0032567E" w:rsidRPr="00570242" w14:paraId="0420EC0C" w14:textId="77777777" w:rsidTr="0032567E">
        <w:trPr>
          <w:trHeight w:val="20"/>
          <w:jc w:val="center"/>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C918460" w14:textId="246A36A8" w:rsidR="0032567E" w:rsidRDefault="0032567E" w:rsidP="0032567E">
            <w:pPr>
              <w:pStyle w:val="TAL"/>
            </w:pPr>
            <w:r>
              <w:t>ISD</w:t>
            </w:r>
          </w:p>
        </w:tc>
        <w:tc>
          <w:tcPr>
            <w:tcW w:w="2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5903CEE" w14:textId="6EEABCEE" w:rsidR="0032567E" w:rsidRPr="00570242" w:rsidRDefault="0032567E" w:rsidP="0032567E">
            <w:pPr>
              <w:pStyle w:val="TAL"/>
            </w:pPr>
            <w:r>
              <w:t>500m</w:t>
            </w:r>
          </w:p>
        </w:tc>
      </w:tr>
      <w:tr w:rsidR="0032567E" w:rsidRPr="00570242" w14:paraId="314922CC" w14:textId="77777777" w:rsidTr="0032567E">
        <w:trPr>
          <w:trHeight w:val="20"/>
          <w:jc w:val="center"/>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0C3D2E" w14:textId="0FF8E02C" w:rsidR="0032567E" w:rsidRDefault="0032567E" w:rsidP="0032567E">
            <w:pPr>
              <w:pStyle w:val="TAL"/>
            </w:pPr>
            <w:r>
              <w:t>Channel model</w:t>
            </w:r>
          </w:p>
        </w:tc>
        <w:tc>
          <w:tcPr>
            <w:tcW w:w="2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6941016" w14:textId="71F2E359" w:rsidR="0032567E" w:rsidRDefault="0032567E" w:rsidP="0032567E">
            <w:pPr>
              <w:pStyle w:val="TAL"/>
            </w:pPr>
            <w:proofErr w:type="spellStart"/>
            <w:r>
              <w:t>UMa</w:t>
            </w:r>
            <w:proofErr w:type="spellEnd"/>
          </w:p>
        </w:tc>
      </w:tr>
      <w:tr w:rsidR="009A0B4E" w:rsidRPr="00570242" w14:paraId="03AC2792" w14:textId="77777777" w:rsidTr="0032567E">
        <w:trPr>
          <w:trHeight w:val="20"/>
          <w:jc w:val="center"/>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8AEFCD" w14:textId="58621F9C" w:rsidR="009A0B4E" w:rsidRDefault="009A0B4E" w:rsidP="0032567E">
            <w:pPr>
              <w:pStyle w:val="TAL"/>
            </w:pPr>
            <w:r>
              <w:t>DL ACIR (dB)</w:t>
            </w:r>
          </w:p>
        </w:tc>
        <w:tc>
          <w:tcPr>
            <w:tcW w:w="2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61E4E3B" w14:textId="5D758A23" w:rsidR="009A0B4E" w:rsidRDefault="009A0B4E" w:rsidP="0032567E">
            <w:pPr>
              <w:pStyle w:val="TAL"/>
            </w:pPr>
            <w:r>
              <w:t>{25,30,35,40,45} dB</w:t>
            </w:r>
          </w:p>
        </w:tc>
      </w:tr>
    </w:tbl>
    <w:p w14:paraId="71836640" w14:textId="77777777" w:rsidR="001776E2" w:rsidRDefault="001776E2" w:rsidP="00142534"/>
    <w:p w14:paraId="675949F4" w14:textId="77690E08" w:rsidR="00CB4FDA" w:rsidRDefault="009A0B4E" w:rsidP="00142534">
      <w:r>
        <w:lastRenderedPageBreak/>
        <w:t xml:space="preserve">Unlike the existing coexistence simulation framework, where a physical layer abstraction is used to calculate each user’s throughput from the user’s SNR and SINR (see A.1 in TR36.942), an abstraction model to calculate each user’s WUS misdetection rate from SNR/SINR is needed.  We refer to the physical layer design submitted to RAN1 in </w:t>
      </w:r>
      <w:r>
        <w:fldChar w:fldCharType="begin"/>
      </w:r>
      <w:r>
        <w:instrText xml:space="preserve"> REF _Ref142643012 \r \h </w:instrText>
      </w:r>
      <w:r>
        <w:fldChar w:fldCharType="separate"/>
      </w:r>
      <w:r w:rsidR="003D4037">
        <w:t>[10]</w:t>
      </w:r>
      <w:r>
        <w:fldChar w:fldCharType="end"/>
      </w:r>
      <w:r>
        <w:t xml:space="preserve"> for this </w:t>
      </w:r>
      <w:r w:rsidR="00A97036">
        <w:t>purpose</w:t>
      </w:r>
      <w:r>
        <w:t xml:space="preserve">.  Since the coexistence simulation can generate conditions for SNR/SINR to be beyond the range of the link level </w:t>
      </w:r>
      <w:r w:rsidR="00582F9A">
        <w:t>simulations</w:t>
      </w:r>
      <w:r>
        <w:t xml:space="preserve">, some interpolation and truncation is also needed.  Figure 1 below illustrates the </w:t>
      </w:r>
      <w:r w:rsidR="00A97036">
        <w:t>link level simulation results of probability of misdetection (red circles) and the interpolation/truncation applied to these points (blue line).</w:t>
      </w:r>
      <w:r>
        <w:t xml:space="preserve"> </w:t>
      </w:r>
      <w:r w:rsidR="00A97036">
        <w:t xml:space="preserve">We </w:t>
      </w:r>
      <w:r>
        <w:t xml:space="preserve">have used </w:t>
      </w:r>
      <w:r w:rsidR="00A97036">
        <w:t xml:space="preserve">these link level simulation results to map the SNR/SINR of each user to the probability of misdetection </w:t>
      </w:r>
      <w:r>
        <w:t>in the preliminary simulation result presented in this paper.</w:t>
      </w:r>
    </w:p>
    <w:p w14:paraId="5BB3B1FD" w14:textId="77777777" w:rsidR="00CB4FDA" w:rsidRDefault="00CB4FDA" w:rsidP="00142534"/>
    <w:p w14:paraId="1166D477" w14:textId="77777777" w:rsidR="00297BA7" w:rsidRDefault="00CB4FDA" w:rsidP="00297BA7">
      <w:pPr>
        <w:keepNext/>
        <w:jc w:val="center"/>
      </w:pPr>
      <w:r w:rsidRPr="00CB4FDA">
        <w:rPr>
          <w:noProof/>
        </w:rPr>
        <w:drawing>
          <wp:inline distT="0" distB="0" distL="0" distR="0" wp14:anchorId="4C824EFD" wp14:editId="17A549F0">
            <wp:extent cx="3200400" cy="2400383"/>
            <wp:effectExtent l="0" t="0" r="0" b="0"/>
            <wp:docPr id="18477284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728481" name=""/>
                    <pic:cNvPicPr/>
                  </pic:nvPicPr>
                  <pic:blipFill>
                    <a:blip r:embed="rId9"/>
                    <a:stretch>
                      <a:fillRect/>
                    </a:stretch>
                  </pic:blipFill>
                  <pic:spPr>
                    <a:xfrm>
                      <a:off x="0" y="0"/>
                      <a:ext cx="3200400" cy="2400383"/>
                    </a:xfrm>
                    <a:prstGeom prst="rect">
                      <a:avLst/>
                    </a:prstGeom>
                  </pic:spPr>
                </pic:pic>
              </a:graphicData>
            </a:graphic>
          </wp:inline>
        </w:drawing>
      </w:r>
    </w:p>
    <w:p w14:paraId="0FD017CC" w14:textId="034F55E1" w:rsidR="00CB4FDA" w:rsidRDefault="00297BA7" w:rsidP="00297BA7">
      <w:pPr>
        <w:pStyle w:val="Caption"/>
        <w:jc w:val="center"/>
      </w:pPr>
      <w:r>
        <w:t xml:space="preserve">Figure </w:t>
      </w:r>
      <w:r>
        <w:fldChar w:fldCharType="begin"/>
      </w:r>
      <w:r>
        <w:instrText xml:space="preserve"> SEQ Figure \* ARABIC </w:instrText>
      </w:r>
      <w:r>
        <w:fldChar w:fldCharType="separate"/>
      </w:r>
      <w:r w:rsidR="003D4037">
        <w:rPr>
          <w:noProof/>
        </w:rPr>
        <w:t>1</w:t>
      </w:r>
      <w:r>
        <w:fldChar w:fldCharType="end"/>
      </w:r>
      <w:r>
        <w:t xml:space="preserve">: </w:t>
      </w:r>
      <w:r w:rsidR="00AD0744">
        <w:t>Link level simulation results used to map SNR/SINR to probability of misdetection</w:t>
      </w:r>
      <w:r>
        <w:t xml:space="preserve"> (see [10])</w:t>
      </w:r>
    </w:p>
    <w:p w14:paraId="19655874" w14:textId="5DD6CD95" w:rsidR="00CB4FDA" w:rsidRDefault="00A97036" w:rsidP="00142534">
      <w:r>
        <w:t xml:space="preserve">We anticipate that </w:t>
      </w:r>
      <w:r w:rsidRPr="00A97036">
        <w:t>differen</w:t>
      </w:r>
      <w:r>
        <w:t>t</w:t>
      </w:r>
      <w:r w:rsidRPr="00A97036">
        <w:t xml:space="preserve"> companies will propose different WUS designs, different PHY designs, and different impairments.  This is just a preliminary result to get RAN4 started toward developing th</w:t>
      </w:r>
      <w:r>
        <w:t>e evaluation</w:t>
      </w:r>
      <w:r w:rsidRPr="00A97036">
        <w:t xml:space="preserve"> framework.</w:t>
      </w:r>
    </w:p>
    <w:p w14:paraId="409D23A3" w14:textId="77777777" w:rsidR="00A97036" w:rsidRDefault="00A97036" w:rsidP="00142534"/>
    <w:p w14:paraId="11AC3217" w14:textId="4EB76403" w:rsidR="001776E2" w:rsidRDefault="009A0B4E" w:rsidP="00142534">
      <w:r>
        <w:t>Following the established coexistence simulation framework, we collect DL SNR/SINR and misdetection rate statistics, as illustrated in Figure 2 below (for a run with ACIR=30 dB).</w:t>
      </w:r>
    </w:p>
    <w:p w14:paraId="396901C0" w14:textId="77777777" w:rsidR="009A0B4E" w:rsidRDefault="009A0B4E" w:rsidP="00142534"/>
    <w:p w14:paraId="277BEF89" w14:textId="77777777" w:rsidR="00297BA7" w:rsidRDefault="00CB4FDA" w:rsidP="00297BA7">
      <w:pPr>
        <w:keepNext/>
        <w:jc w:val="center"/>
      </w:pPr>
      <w:r w:rsidRPr="00CB4FDA">
        <w:rPr>
          <w:noProof/>
        </w:rPr>
        <w:drawing>
          <wp:inline distT="0" distB="0" distL="0" distR="0" wp14:anchorId="5C279051" wp14:editId="276967E5">
            <wp:extent cx="2743200" cy="2057471"/>
            <wp:effectExtent l="0" t="0" r="0" b="0"/>
            <wp:docPr id="750486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486526" name=""/>
                    <pic:cNvPicPr/>
                  </pic:nvPicPr>
                  <pic:blipFill>
                    <a:blip r:embed="rId10"/>
                    <a:stretch>
                      <a:fillRect/>
                    </a:stretch>
                  </pic:blipFill>
                  <pic:spPr>
                    <a:xfrm>
                      <a:off x="0" y="0"/>
                      <a:ext cx="2743200" cy="2057471"/>
                    </a:xfrm>
                    <a:prstGeom prst="rect">
                      <a:avLst/>
                    </a:prstGeom>
                  </pic:spPr>
                </pic:pic>
              </a:graphicData>
            </a:graphic>
          </wp:inline>
        </w:drawing>
      </w:r>
      <w:r w:rsidRPr="00CB4FDA">
        <w:rPr>
          <w:noProof/>
        </w:rPr>
        <w:drawing>
          <wp:inline distT="0" distB="0" distL="0" distR="0" wp14:anchorId="102AD444" wp14:editId="133AD24D">
            <wp:extent cx="2743200" cy="2057471"/>
            <wp:effectExtent l="0" t="0" r="0" b="0"/>
            <wp:docPr id="20131873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187349" name=""/>
                    <pic:cNvPicPr/>
                  </pic:nvPicPr>
                  <pic:blipFill>
                    <a:blip r:embed="rId11"/>
                    <a:stretch>
                      <a:fillRect/>
                    </a:stretch>
                  </pic:blipFill>
                  <pic:spPr>
                    <a:xfrm>
                      <a:off x="0" y="0"/>
                      <a:ext cx="2743200" cy="2057471"/>
                    </a:xfrm>
                    <a:prstGeom prst="rect">
                      <a:avLst/>
                    </a:prstGeom>
                  </pic:spPr>
                </pic:pic>
              </a:graphicData>
            </a:graphic>
          </wp:inline>
        </w:drawing>
      </w:r>
    </w:p>
    <w:p w14:paraId="5307687F" w14:textId="32247E27" w:rsidR="001776E2" w:rsidRDefault="00297BA7" w:rsidP="00297BA7">
      <w:pPr>
        <w:pStyle w:val="Caption"/>
        <w:jc w:val="center"/>
      </w:pPr>
      <w:r>
        <w:t xml:space="preserve">Figure </w:t>
      </w:r>
      <w:r>
        <w:fldChar w:fldCharType="begin"/>
      </w:r>
      <w:r>
        <w:instrText xml:space="preserve"> SEQ Figure \* ARABIC </w:instrText>
      </w:r>
      <w:r>
        <w:fldChar w:fldCharType="separate"/>
      </w:r>
      <w:r w:rsidR="003D4037">
        <w:rPr>
          <w:noProof/>
        </w:rPr>
        <w:t>2</w:t>
      </w:r>
      <w:r>
        <w:fldChar w:fldCharType="end"/>
      </w:r>
      <w:r>
        <w:t>: Distributions of downlink SNR/SINR and misdetection rate for ACIR=30 dB</w:t>
      </w:r>
    </w:p>
    <w:p w14:paraId="72FEFF65" w14:textId="77777777" w:rsidR="001776E2" w:rsidRDefault="001776E2" w:rsidP="00142534"/>
    <w:p w14:paraId="599AA85C" w14:textId="21B862C9" w:rsidR="00A97036" w:rsidRDefault="00A97036" w:rsidP="00142534">
      <w:r w:rsidRPr="00A97036">
        <w:t>The misdetection rate is shown for the reference (no interference) and for the case with interference (ACIR=30).  The delta in the misdetection rate between reference and interference cases is calculated at the 50th percentile to give the summary results in Figure 3 (swept over ACIR).</w:t>
      </w:r>
    </w:p>
    <w:p w14:paraId="4940B17B" w14:textId="77777777" w:rsidR="00A97036" w:rsidRDefault="00A97036" w:rsidP="00142534"/>
    <w:p w14:paraId="7F78399C" w14:textId="7A42393C" w:rsidR="009A0B4E" w:rsidRDefault="009A0B4E" w:rsidP="00142534">
      <w:r>
        <w:lastRenderedPageBreak/>
        <w:t>Collecting the results over the sweep of ACIR, we obtain the percentage misdetection rate increase, as shown in Figure 3 below.</w:t>
      </w:r>
    </w:p>
    <w:p w14:paraId="3B950A54" w14:textId="77777777" w:rsidR="009A0B4E" w:rsidRDefault="009A0B4E" w:rsidP="00142534"/>
    <w:p w14:paraId="5AC68D1B" w14:textId="77777777" w:rsidR="00297BA7" w:rsidRDefault="002559A3" w:rsidP="00297BA7">
      <w:pPr>
        <w:keepNext/>
        <w:jc w:val="center"/>
      </w:pPr>
      <w:r w:rsidRPr="002559A3">
        <w:rPr>
          <w:noProof/>
        </w:rPr>
        <w:drawing>
          <wp:inline distT="0" distB="0" distL="0" distR="0" wp14:anchorId="325B99F4" wp14:editId="2E60F5CA">
            <wp:extent cx="3200400" cy="2541261"/>
            <wp:effectExtent l="0" t="0" r="0" b="0"/>
            <wp:docPr id="1060276864" name="Picture 1" descr="A blue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276864" name="Picture 1" descr="A blue line on a black background&#10;&#10;Description automatically generated"/>
                    <pic:cNvPicPr/>
                  </pic:nvPicPr>
                  <pic:blipFill>
                    <a:blip r:embed="rId12"/>
                    <a:stretch>
                      <a:fillRect/>
                    </a:stretch>
                  </pic:blipFill>
                  <pic:spPr>
                    <a:xfrm>
                      <a:off x="0" y="0"/>
                      <a:ext cx="3200400" cy="2541261"/>
                    </a:xfrm>
                    <a:prstGeom prst="rect">
                      <a:avLst/>
                    </a:prstGeom>
                  </pic:spPr>
                </pic:pic>
              </a:graphicData>
            </a:graphic>
          </wp:inline>
        </w:drawing>
      </w:r>
    </w:p>
    <w:p w14:paraId="26E17651" w14:textId="68B567B1" w:rsidR="001776E2" w:rsidRDefault="00297BA7" w:rsidP="00297BA7">
      <w:pPr>
        <w:pStyle w:val="Caption"/>
        <w:jc w:val="center"/>
      </w:pPr>
      <w:r>
        <w:t xml:space="preserve">Figure </w:t>
      </w:r>
      <w:r>
        <w:fldChar w:fldCharType="begin"/>
      </w:r>
      <w:r>
        <w:instrText xml:space="preserve"> SEQ Figure \* ARABIC </w:instrText>
      </w:r>
      <w:r>
        <w:fldChar w:fldCharType="separate"/>
      </w:r>
      <w:r w:rsidR="003D4037">
        <w:rPr>
          <w:noProof/>
        </w:rPr>
        <w:t>3</w:t>
      </w:r>
      <w:r>
        <w:fldChar w:fldCharType="end"/>
      </w:r>
      <w:r>
        <w:t>: Percentage of misdetection rate increase vs. ACIR</w:t>
      </w:r>
    </w:p>
    <w:p w14:paraId="4F81177B" w14:textId="77777777" w:rsidR="009A375C" w:rsidRDefault="009A375C" w:rsidP="00142534"/>
    <w:p w14:paraId="3FD9292E" w14:textId="08E83811" w:rsidR="009A375C" w:rsidRDefault="000B1693" w:rsidP="00142534">
      <w:r>
        <w:t xml:space="preserve">As RAN4 continues to discuss the </w:t>
      </w:r>
      <w:r w:rsidRPr="000B1693">
        <w:t>evaluation framework for both ACS and ASCS</w:t>
      </w:r>
      <w:r>
        <w:t xml:space="preserve">, it is useful to further align the companies’ understanding and to pursue the coexistence simulation framework.  </w:t>
      </w:r>
      <w:r w:rsidR="009A375C">
        <w:t>The preliminary results presented in this paper establish a baseline for separate band WUS in terms of the percentage of misdetection rate increase.  Further fine-tuning of the simulation assumptions can enhance these baseline results.</w:t>
      </w:r>
    </w:p>
    <w:p w14:paraId="693D2448" w14:textId="77777777" w:rsidR="009A375C" w:rsidRDefault="009A375C" w:rsidP="00142534"/>
    <w:p w14:paraId="65B80CCD" w14:textId="5A532B8F" w:rsidR="009A375C" w:rsidRDefault="009A375C" w:rsidP="009A375C">
      <w:pPr>
        <w:pStyle w:val="Observation"/>
      </w:pPr>
      <w:bookmarkStart w:id="1" w:name="_Toc142643830"/>
      <w:bookmarkStart w:id="2" w:name="_Toc142660213"/>
      <w:r>
        <w:t>Observation 1:</w:t>
      </w:r>
      <w:r>
        <w:tab/>
        <w:t>Coexistence simulations evaluating separate band WUS can establish the feasibility of the corresponding system architecture.</w:t>
      </w:r>
      <w:bookmarkEnd w:id="1"/>
      <w:bookmarkEnd w:id="2"/>
      <w:r>
        <w:t xml:space="preserve"> </w:t>
      </w:r>
    </w:p>
    <w:p w14:paraId="6FC14D1C" w14:textId="77777777" w:rsidR="009A375C" w:rsidRDefault="009A375C" w:rsidP="00142534"/>
    <w:p w14:paraId="5F93C1DD" w14:textId="0B3D8FAA" w:rsidR="009A375C" w:rsidRDefault="000B1693" w:rsidP="00142534">
      <w:r>
        <w:t xml:space="preserve">For WUS in-channel with the NR signal, coexistence simulations can help to determine the size of guard gap between the WUS and NR RBs </w:t>
      </w:r>
      <w:proofErr w:type="gramStart"/>
      <w:r>
        <w:t>and also</w:t>
      </w:r>
      <w:proofErr w:type="gramEnd"/>
      <w:r>
        <w:t xml:space="preserve"> the ASCS level</w:t>
      </w:r>
      <w:r w:rsidR="009A375C">
        <w:t xml:space="preserve"> as well as overall impact on base station and UE </w:t>
      </w:r>
      <w:proofErr w:type="spellStart"/>
      <w:r w:rsidR="009A375C">
        <w:t>requiements</w:t>
      </w:r>
      <w:proofErr w:type="spellEnd"/>
      <w:r w:rsidR="009A375C">
        <w:t xml:space="preserve">.  We intend to incorporate the corresponding adjacent subcarrier interference and rejection models into the LP-WUS coexistence simulation framework.  Most importantly, a comparison </w:t>
      </w:r>
      <w:proofErr w:type="gramStart"/>
      <w:r w:rsidR="009A375C">
        <w:t>on the basis of</w:t>
      </w:r>
      <w:proofErr w:type="gramEnd"/>
      <w:r w:rsidR="009A375C">
        <w:t xml:space="preserve"> WUS misdetection rate increase can be made between separate band and in-band WUS system architectures.</w:t>
      </w:r>
    </w:p>
    <w:p w14:paraId="74534716" w14:textId="77777777" w:rsidR="00B64595" w:rsidRDefault="00B64595" w:rsidP="00142534"/>
    <w:p w14:paraId="74B273D4" w14:textId="78C6320F" w:rsidR="009A375C" w:rsidRDefault="009A375C" w:rsidP="009A375C">
      <w:pPr>
        <w:pStyle w:val="Observation"/>
      </w:pPr>
      <w:bookmarkStart w:id="3" w:name="_Toc142643831"/>
      <w:bookmarkStart w:id="4" w:name="_Toc142660214"/>
      <w:r>
        <w:t xml:space="preserve">Observation </w:t>
      </w:r>
      <w:r w:rsidR="009A0A26">
        <w:t>2</w:t>
      </w:r>
      <w:r>
        <w:t>:</w:t>
      </w:r>
      <w:r>
        <w:tab/>
        <w:t xml:space="preserve">Coexistence simulations can establish </w:t>
      </w:r>
      <w:r w:rsidRPr="009A375C">
        <w:t xml:space="preserve">a comparison </w:t>
      </w:r>
      <w:proofErr w:type="gramStart"/>
      <w:r w:rsidRPr="009A375C">
        <w:t>on the basis of</w:t>
      </w:r>
      <w:proofErr w:type="gramEnd"/>
      <w:r w:rsidRPr="009A375C">
        <w:t xml:space="preserve"> WUS misdetection rate increase between separate band and in-band WUS system architectures</w:t>
      </w:r>
      <w:r>
        <w:t>.</w:t>
      </w:r>
      <w:bookmarkEnd w:id="3"/>
      <w:bookmarkEnd w:id="4"/>
      <w:r>
        <w:t xml:space="preserve"> </w:t>
      </w:r>
    </w:p>
    <w:p w14:paraId="1D24D877" w14:textId="77777777" w:rsidR="009A375C" w:rsidRDefault="009A375C" w:rsidP="00142534"/>
    <w:p w14:paraId="4E13212D" w14:textId="33FAFAB1" w:rsidR="00B64595" w:rsidRDefault="00B64595" w:rsidP="00B64595">
      <w:pPr>
        <w:pStyle w:val="Proposal"/>
      </w:pPr>
      <w:bookmarkStart w:id="5" w:name="_Toc135048015"/>
      <w:bookmarkStart w:id="6" w:name="_Toc135048025"/>
      <w:bookmarkStart w:id="7" w:name="_Toc135048110"/>
      <w:bookmarkStart w:id="8" w:name="_Toc142643829"/>
      <w:bookmarkStart w:id="9" w:name="_Toc142660212"/>
      <w:r w:rsidRPr="003E244D">
        <w:t xml:space="preserve">Proposal </w:t>
      </w:r>
      <w:r w:rsidR="009A375C">
        <w:t>1</w:t>
      </w:r>
      <w:r w:rsidRPr="003E244D">
        <w:t>:</w:t>
      </w:r>
      <w:r w:rsidRPr="003E244D">
        <w:tab/>
      </w:r>
      <w:r>
        <w:t>RAN4 shall study</w:t>
      </w:r>
      <w:r w:rsidR="009A375C">
        <w:t xml:space="preserve"> the impact of</w:t>
      </w:r>
      <w:r>
        <w:t xml:space="preserve"> </w:t>
      </w:r>
      <w:r w:rsidR="009A375C">
        <w:t>both separate band</w:t>
      </w:r>
      <w:r>
        <w:t xml:space="preserve"> WUS </w:t>
      </w:r>
      <w:bookmarkEnd w:id="5"/>
      <w:bookmarkEnd w:id="6"/>
      <w:bookmarkEnd w:id="7"/>
      <w:r w:rsidR="009A375C">
        <w:t>and in-band WUS system architectures on the WUS misdetection rate in the context of system level coexistence simulations.</w:t>
      </w:r>
      <w:bookmarkEnd w:id="8"/>
      <w:bookmarkEnd w:id="9"/>
    </w:p>
    <w:bookmarkEnd w:id="0"/>
    <w:p w14:paraId="09734D9B" w14:textId="77777777" w:rsidR="003E3BCD" w:rsidRDefault="003E3BCD" w:rsidP="003E3BCD">
      <w:pPr>
        <w:rPr>
          <w:lang w:val="en-GB"/>
        </w:rPr>
      </w:pPr>
    </w:p>
    <w:p w14:paraId="2774FB51" w14:textId="77777777" w:rsidR="003E3BCD" w:rsidRPr="003E244D" w:rsidRDefault="003E3BCD" w:rsidP="003E3BCD">
      <w:pPr>
        <w:pStyle w:val="Heading1"/>
        <w:rPr>
          <w:lang w:val="en-US"/>
        </w:rPr>
      </w:pPr>
      <w:r w:rsidRPr="003E244D">
        <w:rPr>
          <w:lang w:val="en-US"/>
        </w:rPr>
        <w:t>3</w:t>
      </w:r>
      <w:r w:rsidRPr="003E244D">
        <w:rPr>
          <w:lang w:val="en-US"/>
        </w:rPr>
        <w:tab/>
        <w:t>Conclusions</w:t>
      </w:r>
    </w:p>
    <w:p w14:paraId="30448F63" w14:textId="71D44465" w:rsidR="003E3BCD" w:rsidRDefault="009A0A26" w:rsidP="00DF7B62">
      <w:r w:rsidRPr="009A0A26">
        <w:t>This contribution provides our views on the next steps for system level evaluations needed for LP-WUS coexistence.</w:t>
      </w:r>
      <w:r>
        <w:t xml:space="preserve"> </w:t>
      </w:r>
      <w:r w:rsidR="003E3BCD">
        <w:t xml:space="preserve"> The following observations and proposals are made:</w:t>
      </w:r>
    </w:p>
    <w:p w14:paraId="314B14A6" w14:textId="77777777" w:rsidR="003E3BCD" w:rsidRDefault="003E3BCD" w:rsidP="00DF7B62"/>
    <w:p w14:paraId="5A75362D" w14:textId="77777777" w:rsidR="00DF7B62" w:rsidRDefault="00DF7B62" w:rsidP="00DF7B62"/>
    <w:p w14:paraId="10DF1ACF" w14:textId="77777777" w:rsidR="003D4037" w:rsidRDefault="00DF7B62">
      <w:pPr>
        <w:pStyle w:val="TOC1"/>
        <w:rPr>
          <w:rFonts w:asciiTheme="minorHAnsi" w:eastAsiaTheme="minorEastAsia" w:hAnsiTheme="minorHAnsi" w:cstheme="minorBidi"/>
          <w:b w:val="0"/>
          <w:bCs w:val="0"/>
          <w:noProof/>
          <w:kern w:val="2"/>
          <w14:ligatures w14:val="standardContextual"/>
        </w:rPr>
      </w:pPr>
      <w:r w:rsidRPr="003E244D">
        <w:rPr>
          <w:b w:val="0"/>
          <w:bCs w:val="0"/>
        </w:rPr>
        <w:lastRenderedPageBreak/>
        <w:fldChar w:fldCharType="begin"/>
      </w:r>
      <w:r w:rsidRPr="003E244D">
        <w:rPr>
          <w:b w:val="0"/>
          <w:bCs w:val="0"/>
        </w:rPr>
        <w:instrText xml:space="preserve"> TOC \n \t "Proposal,1" </w:instrText>
      </w:r>
      <w:r w:rsidRPr="003E244D">
        <w:rPr>
          <w:b w:val="0"/>
          <w:bCs w:val="0"/>
        </w:rPr>
        <w:fldChar w:fldCharType="separate"/>
      </w:r>
      <w:r w:rsidR="003D4037">
        <w:rPr>
          <w:noProof/>
        </w:rPr>
        <w:t>Proposal 1:</w:t>
      </w:r>
      <w:r w:rsidR="003D4037">
        <w:rPr>
          <w:rFonts w:asciiTheme="minorHAnsi" w:eastAsiaTheme="minorEastAsia" w:hAnsiTheme="minorHAnsi" w:cstheme="minorBidi"/>
          <w:b w:val="0"/>
          <w:bCs w:val="0"/>
          <w:noProof/>
          <w:kern w:val="2"/>
          <w14:ligatures w14:val="standardContextual"/>
        </w:rPr>
        <w:tab/>
      </w:r>
      <w:r w:rsidR="003D4037">
        <w:rPr>
          <w:noProof/>
        </w:rPr>
        <w:t>RAN4 shall study the impact of both separate band WUS and in-band WUS system architectures on the WUS misdetection rate in the context of system level coexistence simulations.</w:t>
      </w:r>
    </w:p>
    <w:p w14:paraId="443AAB47" w14:textId="5A143F94" w:rsidR="00DF7B62" w:rsidRDefault="00DF7B62" w:rsidP="00DF7B62">
      <w:pPr>
        <w:rPr>
          <w:b/>
          <w:bCs/>
        </w:rPr>
      </w:pPr>
      <w:r w:rsidRPr="003E244D">
        <w:rPr>
          <w:b/>
          <w:bCs/>
        </w:rPr>
        <w:fldChar w:fldCharType="end"/>
      </w:r>
    </w:p>
    <w:p w14:paraId="00982E56" w14:textId="77777777" w:rsidR="003D4037" w:rsidRDefault="00EE61FB">
      <w:pPr>
        <w:pStyle w:val="TOC1"/>
        <w:rPr>
          <w:rFonts w:asciiTheme="minorHAnsi" w:eastAsiaTheme="minorEastAsia" w:hAnsiTheme="minorHAnsi" w:cstheme="minorBidi"/>
          <w:b w:val="0"/>
          <w:bCs w:val="0"/>
          <w:noProof/>
          <w:kern w:val="2"/>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3D4037">
        <w:rPr>
          <w:noProof/>
        </w:rPr>
        <w:t>Observation 1:</w:t>
      </w:r>
      <w:r w:rsidR="003D4037">
        <w:rPr>
          <w:rFonts w:asciiTheme="minorHAnsi" w:eastAsiaTheme="minorEastAsia" w:hAnsiTheme="minorHAnsi" w:cstheme="minorBidi"/>
          <w:b w:val="0"/>
          <w:bCs w:val="0"/>
          <w:noProof/>
          <w:kern w:val="2"/>
          <w14:ligatures w14:val="standardContextual"/>
        </w:rPr>
        <w:tab/>
      </w:r>
      <w:r w:rsidR="003D4037">
        <w:rPr>
          <w:noProof/>
        </w:rPr>
        <w:t>Coexistence simulations evaluating separate band WUS can establish the feasibility of the corresponding system architecture.</w:t>
      </w:r>
    </w:p>
    <w:p w14:paraId="693650FD" w14:textId="77777777" w:rsidR="003D4037" w:rsidRDefault="003D4037">
      <w:pPr>
        <w:pStyle w:val="TOC1"/>
        <w:rPr>
          <w:rFonts w:asciiTheme="minorHAnsi" w:eastAsiaTheme="minorEastAsia" w:hAnsiTheme="minorHAnsi" w:cstheme="minorBidi"/>
          <w:b w:val="0"/>
          <w:bCs w:val="0"/>
          <w:noProof/>
          <w:kern w:val="2"/>
          <w14:ligatures w14:val="standardContextual"/>
        </w:rPr>
      </w:pPr>
      <w:r>
        <w:rPr>
          <w:noProof/>
        </w:rPr>
        <w:t>Observation 2:</w:t>
      </w:r>
      <w:r>
        <w:rPr>
          <w:rFonts w:asciiTheme="minorHAnsi" w:eastAsiaTheme="minorEastAsia" w:hAnsiTheme="minorHAnsi" w:cstheme="minorBidi"/>
          <w:b w:val="0"/>
          <w:bCs w:val="0"/>
          <w:noProof/>
          <w:kern w:val="2"/>
          <w14:ligatures w14:val="standardContextual"/>
        </w:rPr>
        <w:tab/>
      </w:r>
      <w:r>
        <w:rPr>
          <w:noProof/>
        </w:rPr>
        <w:t>Coexistence simulations can establish a comparison on the basis of WUS misdetection rate increase between separate band and in-band WUS system architectures.</w:t>
      </w:r>
    </w:p>
    <w:p w14:paraId="13893927" w14:textId="63CDD925" w:rsidR="00EE61FB" w:rsidRPr="003E244D" w:rsidRDefault="00EE61FB" w:rsidP="00DF7B62">
      <w:r>
        <w:rPr>
          <w:rFonts w:asciiTheme="minorHAnsi" w:hAnsiTheme="minorHAnsi"/>
          <w:bCs/>
        </w:rPr>
        <w:fldChar w:fldCharType="end"/>
      </w:r>
    </w:p>
    <w:p w14:paraId="6F21E5F6" w14:textId="77777777" w:rsidR="007C4C2C" w:rsidRPr="003E244D" w:rsidRDefault="007C4C2C" w:rsidP="007C4C2C">
      <w:pPr>
        <w:pStyle w:val="Heading1"/>
        <w:rPr>
          <w:lang w:val="en-US"/>
        </w:rPr>
      </w:pPr>
      <w:r>
        <w:rPr>
          <w:lang w:val="en-US"/>
        </w:rPr>
        <w:t>4</w:t>
      </w:r>
      <w:r w:rsidRPr="003E244D">
        <w:rPr>
          <w:lang w:val="en-US"/>
        </w:rPr>
        <w:tab/>
        <w:t>References</w:t>
      </w:r>
    </w:p>
    <w:p w14:paraId="02800C2D" w14:textId="77777777" w:rsidR="007C4C2C" w:rsidRDefault="007C4C2C" w:rsidP="007C4C2C">
      <w:pPr>
        <w:pStyle w:val="EX"/>
        <w:numPr>
          <w:ilvl w:val="0"/>
          <w:numId w:val="5"/>
        </w:numPr>
      </w:pPr>
      <w:bookmarkStart w:id="10" w:name="_Ref127273149"/>
      <w:bookmarkStart w:id="11" w:name="_Ref125442669"/>
      <w:r w:rsidRPr="002E52B9">
        <w:t>RP-222644</w:t>
      </w:r>
      <w:r>
        <w:t>, “</w:t>
      </w:r>
      <w:r w:rsidRPr="002E52B9">
        <w:t>Study on low-power Wake-up Signal and Receiver for NR</w:t>
      </w:r>
      <w:r>
        <w:t>,” vivo, 3GPP RAN #97, September 2022</w:t>
      </w:r>
      <w:bookmarkEnd w:id="10"/>
    </w:p>
    <w:p w14:paraId="055FCCEE" w14:textId="77777777" w:rsidR="007C4C2C" w:rsidRDefault="007C4C2C" w:rsidP="007C4C2C">
      <w:pPr>
        <w:pStyle w:val="EX"/>
        <w:numPr>
          <w:ilvl w:val="0"/>
          <w:numId w:val="5"/>
        </w:numPr>
      </w:pPr>
      <w:bookmarkStart w:id="12" w:name="_Ref127273221"/>
      <w:r w:rsidRPr="002E52B9">
        <w:t>R1-2212999</w:t>
      </w:r>
      <w:r>
        <w:t>, “</w:t>
      </w:r>
      <w:r w:rsidRPr="002E52B9">
        <w:t>LS to RAN4 on low-power wake-up receiver architectures</w:t>
      </w:r>
      <w:r>
        <w:t>,” 3GPP RAN1 #111, November 2022</w:t>
      </w:r>
      <w:bookmarkEnd w:id="12"/>
    </w:p>
    <w:p w14:paraId="47456AE1" w14:textId="77777777" w:rsidR="007C4C2C" w:rsidRDefault="007C4C2C" w:rsidP="007C4C2C">
      <w:pPr>
        <w:pStyle w:val="EX"/>
        <w:numPr>
          <w:ilvl w:val="0"/>
          <w:numId w:val="5"/>
        </w:numPr>
      </w:pPr>
      <w:bookmarkStart w:id="13" w:name="_Ref131999621"/>
      <w:r w:rsidRPr="00DF7B62">
        <w:t>R4-2303711</w:t>
      </w:r>
      <w:r>
        <w:t>, “</w:t>
      </w:r>
      <w:r w:rsidRPr="00DF7B62">
        <w:t>WF on LP-WUS UE RF</w:t>
      </w:r>
      <w:r>
        <w:t>,” vivo, 3GPP RAN4 #106, February 2023</w:t>
      </w:r>
      <w:bookmarkEnd w:id="13"/>
    </w:p>
    <w:p w14:paraId="4D220ED9" w14:textId="77777777" w:rsidR="007C4C2C" w:rsidRDefault="007C4C2C" w:rsidP="007C4C2C">
      <w:pPr>
        <w:pStyle w:val="EX"/>
        <w:numPr>
          <w:ilvl w:val="0"/>
          <w:numId w:val="5"/>
        </w:numPr>
      </w:pPr>
      <w:bookmarkStart w:id="14" w:name="_Ref131999637"/>
      <w:r w:rsidRPr="00DF7B62">
        <w:t>R4-2303712</w:t>
      </w:r>
      <w:r>
        <w:t>, “</w:t>
      </w:r>
      <w:r w:rsidRPr="00DF7B62">
        <w:t>Reply LS to RAN1 on LP-WUR architectures</w:t>
      </w:r>
      <w:r>
        <w:t>,” 3GPP RAN4 #106, February 2023</w:t>
      </w:r>
      <w:bookmarkEnd w:id="14"/>
    </w:p>
    <w:p w14:paraId="2EA07293" w14:textId="77777777" w:rsidR="007C4C2C" w:rsidRPr="00922013" w:rsidRDefault="007C4C2C" w:rsidP="007C4C2C">
      <w:pPr>
        <w:pStyle w:val="EX"/>
        <w:numPr>
          <w:ilvl w:val="0"/>
          <w:numId w:val="5"/>
        </w:numPr>
      </w:pPr>
      <w:bookmarkStart w:id="15" w:name="_Ref131999725"/>
      <w:r w:rsidRPr="00055E60">
        <w:rPr>
          <w:lang w:val="en-GB"/>
        </w:rPr>
        <w:t>R4-2303489</w:t>
      </w:r>
      <w:r>
        <w:rPr>
          <w:lang w:val="en-GB"/>
        </w:rPr>
        <w:t>, “</w:t>
      </w:r>
      <w:r w:rsidRPr="00C0095B">
        <w:rPr>
          <w:lang w:val="en-GB"/>
        </w:rPr>
        <w:t>WF on RF requirements for 5G Broadcast</w:t>
      </w:r>
      <w:r>
        <w:rPr>
          <w:lang w:val="en-GB"/>
        </w:rPr>
        <w:t>,” Qualcomm, 3GPP RAN4 #106, February 2023</w:t>
      </w:r>
      <w:bookmarkEnd w:id="15"/>
    </w:p>
    <w:p w14:paraId="0089F940" w14:textId="477D727B" w:rsidR="00922013" w:rsidRDefault="00922013" w:rsidP="007C4C2C">
      <w:pPr>
        <w:pStyle w:val="EX"/>
        <w:numPr>
          <w:ilvl w:val="0"/>
          <w:numId w:val="5"/>
        </w:numPr>
      </w:pPr>
      <w:r w:rsidRPr="00922013">
        <w:t>R4-2306617</w:t>
      </w:r>
      <w:r>
        <w:t>, “</w:t>
      </w:r>
      <w:r w:rsidRPr="00922013">
        <w:t>WF on LP-WUS</w:t>
      </w:r>
      <w:r>
        <w:t>,” vivo, 3GPP RAN4 #106bis, April 2023</w:t>
      </w:r>
    </w:p>
    <w:p w14:paraId="5E3AA66B" w14:textId="4A20AD4B" w:rsidR="00922013" w:rsidRDefault="008311DD" w:rsidP="007C4C2C">
      <w:pPr>
        <w:pStyle w:val="EX"/>
        <w:numPr>
          <w:ilvl w:val="0"/>
          <w:numId w:val="5"/>
        </w:numPr>
      </w:pPr>
      <w:bookmarkStart w:id="16" w:name="_Ref135045875"/>
      <w:r w:rsidRPr="008311DD">
        <w:t>R1-2304251</w:t>
      </w:r>
      <w:r>
        <w:t>, “</w:t>
      </w:r>
      <w:r w:rsidRPr="008311DD">
        <w:t>Reply LS to RAN4 on LP WUR architectures</w:t>
      </w:r>
      <w:r>
        <w:t>,” 3GPP RAN1 #112bis, April 2023</w:t>
      </w:r>
      <w:bookmarkEnd w:id="16"/>
    </w:p>
    <w:p w14:paraId="2F125318" w14:textId="1322A70A" w:rsidR="007C7B90" w:rsidRDefault="007C7B90" w:rsidP="007C4C2C">
      <w:pPr>
        <w:pStyle w:val="EX"/>
        <w:numPr>
          <w:ilvl w:val="0"/>
          <w:numId w:val="5"/>
        </w:numPr>
      </w:pPr>
      <w:r w:rsidRPr="007C7B90">
        <w:t>R4-2310299</w:t>
      </w:r>
      <w:r>
        <w:t>, “</w:t>
      </w:r>
      <w:r w:rsidRPr="007C7B90">
        <w:t>WF on LP-WUS SI</w:t>
      </w:r>
      <w:r>
        <w:t>,” vivo, 3GPP RAN4 #107, May 2023</w:t>
      </w:r>
    </w:p>
    <w:p w14:paraId="4B0B3B48" w14:textId="4546214A" w:rsidR="007C7B90" w:rsidRDefault="007C7B90" w:rsidP="007C4C2C">
      <w:pPr>
        <w:pStyle w:val="EX"/>
        <w:numPr>
          <w:ilvl w:val="0"/>
          <w:numId w:val="5"/>
        </w:numPr>
      </w:pPr>
      <w:r w:rsidRPr="007C7B90">
        <w:t>R4-2309054</w:t>
      </w:r>
      <w:r>
        <w:t>, “</w:t>
      </w:r>
      <w:r w:rsidRPr="007C7B90">
        <w:t>On low-power wake-up signal and receiver for NR</w:t>
      </w:r>
      <w:r>
        <w:t>,” Apple, 3GPP RAN4 #107, May 2023</w:t>
      </w:r>
    </w:p>
    <w:p w14:paraId="4AC7D9CB" w14:textId="158A431C" w:rsidR="007C7B90" w:rsidRDefault="00E053AE" w:rsidP="007C4C2C">
      <w:pPr>
        <w:pStyle w:val="EX"/>
        <w:numPr>
          <w:ilvl w:val="0"/>
          <w:numId w:val="5"/>
        </w:numPr>
      </w:pPr>
      <w:bookmarkStart w:id="17" w:name="_Ref142643012"/>
      <w:r w:rsidRPr="00E053AE">
        <w:t>R1-2307304</w:t>
      </w:r>
      <w:r>
        <w:t>, “</w:t>
      </w:r>
      <w:r w:rsidRPr="00E053AE">
        <w:t>On the L1 signal design and procedures for low power wake-up signal</w:t>
      </w:r>
      <w:r>
        <w:t>,” Apple, 3GPP RAN1 #114, August 2023</w:t>
      </w:r>
      <w:bookmarkEnd w:id="17"/>
    </w:p>
    <w:p w14:paraId="7A4EFC4A" w14:textId="77777777" w:rsidR="007C7B90" w:rsidRDefault="007C7B90" w:rsidP="00B470F2">
      <w:pPr>
        <w:pStyle w:val="EX"/>
        <w:numPr>
          <w:ilvl w:val="0"/>
          <w:numId w:val="0"/>
        </w:numPr>
      </w:pPr>
    </w:p>
    <w:bookmarkEnd w:id="11"/>
    <w:p w14:paraId="5C583FC7" w14:textId="77777777" w:rsidR="007C4C2C" w:rsidRDefault="007C4C2C" w:rsidP="007C4C2C"/>
    <w:p w14:paraId="69351056" w14:textId="7118A917" w:rsidR="005D1E53" w:rsidRDefault="005D1E53" w:rsidP="00DF7B62"/>
    <w:sectPr w:rsidR="005D1E53"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E91DB" w14:textId="77777777" w:rsidR="009542EE" w:rsidRDefault="009542EE">
      <w:r>
        <w:separator/>
      </w:r>
    </w:p>
  </w:endnote>
  <w:endnote w:type="continuationSeparator" w:id="0">
    <w:p w14:paraId="0260B980" w14:textId="77777777" w:rsidR="009542EE" w:rsidRDefault="0095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E078F" w14:textId="77777777" w:rsidR="009542EE" w:rsidRDefault="009542EE">
      <w:r>
        <w:separator/>
      </w:r>
    </w:p>
  </w:footnote>
  <w:footnote w:type="continuationSeparator" w:id="0">
    <w:p w14:paraId="00F68DBC" w14:textId="77777777" w:rsidR="009542EE" w:rsidRDefault="00954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240B2"/>
    <w:multiLevelType w:val="hybridMultilevel"/>
    <w:tmpl w:val="EA9CE76A"/>
    <w:lvl w:ilvl="0" w:tplc="31FACFF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301D3F"/>
    <w:multiLevelType w:val="multilevel"/>
    <w:tmpl w:val="14301D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C8477E"/>
    <w:multiLevelType w:val="multilevel"/>
    <w:tmpl w:val="15C847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CA6648"/>
    <w:multiLevelType w:val="hybridMultilevel"/>
    <w:tmpl w:val="96861002"/>
    <w:lvl w:ilvl="0" w:tplc="4DFE77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7"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391A21"/>
    <w:multiLevelType w:val="hybridMultilevel"/>
    <w:tmpl w:val="3828E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8025D06"/>
    <w:multiLevelType w:val="hybridMultilevel"/>
    <w:tmpl w:val="91502796"/>
    <w:lvl w:ilvl="0" w:tplc="F90272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36C547F"/>
    <w:multiLevelType w:val="hybridMultilevel"/>
    <w:tmpl w:val="C4DA6D72"/>
    <w:lvl w:ilvl="0" w:tplc="04090003">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37"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3" w15:restartNumberingAfterBreak="0">
    <w:nsid w:val="5A0E03F6"/>
    <w:multiLevelType w:val="hybridMultilevel"/>
    <w:tmpl w:val="55F6396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4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4027E32"/>
    <w:multiLevelType w:val="hybridMultilevel"/>
    <w:tmpl w:val="9DC2A354"/>
    <w:lvl w:ilvl="0" w:tplc="DD2A464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795BF4"/>
    <w:multiLevelType w:val="multilevel"/>
    <w:tmpl w:val="FC365A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8A7487"/>
    <w:multiLevelType w:val="hybridMultilevel"/>
    <w:tmpl w:val="2B18A9D6"/>
    <w:lvl w:ilvl="0" w:tplc="06D8DEBC">
      <w:start w:val="1"/>
      <w:numFmt w:val="lowerLetter"/>
      <w:lvlText w:val="(%1)"/>
      <w:lvlJc w:val="left"/>
      <w:pPr>
        <w:ind w:left="2632" w:hanging="360"/>
      </w:pPr>
      <w:rPr>
        <w:rFonts w:hint="default"/>
        <w:sz w:val="16"/>
        <w:szCs w:val="16"/>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56"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7"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6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BDD11A6"/>
    <w:multiLevelType w:val="hybridMultilevel"/>
    <w:tmpl w:val="DED07B72"/>
    <w:lvl w:ilvl="0" w:tplc="B6C05FA6">
      <w:start w:val="1"/>
      <w:numFmt w:val="lowerLetter"/>
      <w:lvlText w:val="(%1)"/>
      <w:lvlJc w:val="left"/>
      <w:pPr>
        <w:ind w:left="2916" w:hanging="360"/>
      </w:pPr>
      <w:rPr>
        <w:rFont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63" w15:restartNumberingAfterBreak="0">
    <w:nsid w:val="7D58692E"/>
    <w:multiLevelType w:val="hybridMultilevel"/>
    <w:tmpl w:val="AA2CE8AA"/>
    <w:lvl w:ilvl="0" w:tplc="F2C4DE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C17069"/>
    <w:multiLevelType w:val="hybridMultilevel"/>
    <w:tmpl w:val="351CD4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51"/>
  </w:num>
  <w:num w:numId="5" w16cid:durableId="2105686064">
    <w:abstractNumId w:val="4"/>
  </w:num>
  <w:num w:numId="6" w16cid:durableId="935677626">
    <w:abstractNumId w:val="4"/>
  </w:num>
  <w:num w:numId="7" w16cid:durableId="163206255">
    <w:abstractNumId w:val="35"/>
  </w:num>
  <w:num w:numId="8" w16cid:durableId="1232692392">
    <w:abstractNumId w:val="10"/>
  </w:num>
  <w:num w:numId="9" w16cid:durableId="802114468">
    <w:abstractNumId w:val="12"/>
  </w:num>
  <w:num w:numId="10" w16cid:durableId="1723216798">
    <w:abstractNumId w:val="6"/>
  </w:num>
  <w:num w:numId="11" w16cid:durableId="1330981354">
    <w:abstractNumId w:val="49"/>
  </w:num>
  <w:num w:numId="12" w16cid:durableId="1286350733">
    <w:abstractNumId w:val="38"/>
  </w:num>
  <w:num w:numId="13" w16cid:durableId="1835877656">
    <w:abstractNumId w:val="24"/>
  </w:num>
  <w:num w:numId="14" w16cid:durableId="1751148377">
    <w:abstractNumId w:val="1"/>
  </w:num>
  <w:num w:numId="15" w16cid:durableId="229268320">
    <w:abstractNumId w:val="17"/>
  </w:num>
  <w:num w:numId="16" w16cid:durableId="501243841">
    <w:abstractNumId w:val="56"/>
  </w:num>
  <w:num w:numId="17" w16cid:durableId="1176656382">
    <w:abstractNumId w:val="47"/>
  </w:num>
  <w:num w:numId="18" w16cid:durableId="775564170">
    <w:abstractNumId w:val="44"/>
  </w:num>
  <w:num w:numId="19" w16cid:durableId="1390693011">
    <w:abstractNumId w:val="8"/>
  </w:num>
  <w:num w:numId="20" w16cid:durableId="475336801">
    <w:abstractNumId w:val="42"/>
  </w:num>
  <w:num w:numId="21" w16cid:durableId="1482117281">
    <w:abstractNumId w:val="19"/>
  </w:num>
  <w:num w:numId="22" w16cid:durableId="1006788991">
    <w:abstractNumId w:val="16"/>
  </w:num>
  <w:num w:numId="23" w16cid:durableId="392389845">
    <w:abstractNumId w:val="27"/>
  </w:num>
  <w:num w:numId="24" w16cid:durableId="1483616385">
    <w:abstractNumId w:val="31"/>
  </w:num>
  <w:num w:numId="25" w16cid:durableId="108160885">
    <w:abstractNumId w:val="48"/>
  </w:num>
  <w:num w:numId="26" w16cid:durableId="1161119004">
    <w:abstractNumId w:val="9"/>
  </w:num>
  <w:num w:numId="27" w16cid:durableId="1899899378">
    <w:abstractNumId w:val="13"/>
  </w:num>
  <w:num w:numId="28" w16cid:durableId="1931892540">
    <w:abstractNumId w:val="32"/>
  </w:num>
  <w:num w:numId="29" w16cid:durableId="1535195353">
    <w:abstractNumId w:val="60"/>
  </w:num>
  <w:num w:numId="30" w16cid:durableId="637296635">
    <w:abstractNumId w:val="37"/>
  </w:num>
  <w:num w:numId="31" w16cid:durableId="1591619166">
    <w:abstractNumId w:val="26"/>
  </w:num>
  <w:num w:numId="32" w16cid:durableId="1906646370">
    <w:abstractNumId w:val="3"/>
  </w:num>
  <w:num w:numId="33" w16cid:durableId="1683701830">
    <w:abstractNumId w:val="20"/>
  </w:num>
  <w:num w:numId="34" w16cid:durableId="2059818877">
    <w:abstractNumId w:val="5"/>
  </w:num>
  <w:num w:numId="35" w16cid:durableId="1735470978">
    <w:abstractNumId w:val="23"/>
  </w:num>
  <w:num w:numId="36" w16cid:durableId="882711196">
    <w:abstractNumId w:val="65"/>
  </w:num>
  <w:num w:numId="37" w16cid:durableId="62946248">
    <w:abstractNumId w:val="33"/>
  </w:num>
  <w:num w:numId="38" w16cid:durableId="1634023134">
    <w:abstractNumId w:val="21"/>
  </w:num>
  <w:num w:numId="39" w16cid:durableId="682129244">
    <w:abstractNumId w:val="62"/>
  </w:num>
  <w:num w:numId="40" w16cid:durableId="2091150801">
    <w:abstractNumId w:val="55"/>
  </w:num>
  <w:num w:numId="41" w16cid:durableId="1135413758">
    <w:abstractNumId w:val="7"/>
  </w:num>
  <w:num w:numId="42" w16cid:durableId="1978561480">
    <w:abstractNumId w:val="50"/>
  </w:num>
  <w:num w:numId="43" w16cid:durableId="273902132">
    <w:abstractNumId w:val="63"/>
  </w:num>
  <w:num w:numId="44" w16cid:durableId="353501739">
    <w:abstractNumId w:val="36"/>
  </w:num>
  <w:num w:numId="45" w16cid:durableId="1625232855">
    <w:abstractNumId w:val="11"/>
  </w:num>
  <w:num w:numId="46" w16cid:durableId="1889026004">
    <w:abstractNumId w:val="28"/>
  </w:num>
  <w:num w:numId="47" w16cid:durableId="1899129217">
    <w:abstractNumId w:val="57"/>
  </w:num>
  <w:num w:numId="48" w16cid:durableId="1191798072">
    <w:abstractNumId w:val="15"/>
  </w:num>
  <w:num w:numId="49" w16cid:durableId="1559587137">
    <w:abstractNumId w:val="53"/>
  </w:num>
  <w:num w:numId="50" w16cid:durableId="1096437266">
    <w:abstractNumId w:val="14"/>
  </w:num>
  <w:num w:numId="51" w16cid:durableId="1515147212">
    <w:abstractNumId w:val="22"/>
  </w:num>
  <w:num w:numId="52" w16cid:durableId="2024283140">
    <w:abstractNumId w:val="54"/>
  </w:num>
  <w:num w:numId="53" w16cid:durableId="2069303411">
    <w:abstractNumId w:val="66"/>
  </w:num>
  <w:num w:numId="54" w16cid:durableId="837965088">
    <w:abstractNumId w:val="43"/>
  </w:num>
  <w:num w:numId="55" w16cid:durableId="1931543023">
    <w:abstractNumId w:val="30"/>
  </w:num>
  <w:num w:numId="56" w16cid:durableId="1652901010">
    <w:abstractNumId w:val="59"/>
  </w:num>
  <w:num w:numId="57" w16cid:durableId="1424447552">
    <w:abstractNumId w:val="40"/>
  </w:num>
  <w:num w:numId="58" w16cid:durableId="1340694967">
    <w:abstractNumId w:val="58"/>
  </w:num>
  <w:num w:numId="59" w16cid:durableId="1799299669">
    <w:abstractNumId w:val="41"/>
  </w:num>
  <w:num w:numId="60" w16cid:durableId="1259829297">
    <w:abstractNumId w:val="18"/>
  </w:num>
  <w:num w:numId="61" w16cid:durableId="830104306">
    <w:abstractNumId w:val="45"/>
  </w:num>
  <w:num w:numId="62" w16cid:durableId="490826745">
    <w:abstractNumId w:val="46"/>
  </w:num>
  <w:num w:numId="63" w16cid:durableId="1911232149">
    <w:abstractNumId w:val="64"/>
  </w:num>
  <w:num w:numId="64" w16cid:durableId="128284835">
    <w:abstractNumId w:val="61"/>
  </w:num>
  <w:num w:numId="65" w16cid:durableId="1433087204">
    <w:abstractNumId w:val="39"/>
  </w:num>
  <w:num w:numId="66" w16cid:durableId="1392655645">
    <w:abstractNumId w:val="25"/>
  </w:num>
  <w:num w:numId="67" w16cid:durableId="1389301099">
    <w:abstractNumId w:val="29"/>
  </w:num>
  <w:num w:numId="68" w16cid:durableId="1954439359">
    <w:abstractNumId w:val="34"/>
  </w:num>
  <w:num w:numId="69" w16cid:durableId="1058894934">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2278"/>
    <w:rsid w:val="00013AB3"/>
    <w:rsid w:val="00014AC8"/>
    <w:rsid w:val="00021FB5"/>
    <w:rsid w:val="00022032"/>
    <w:rsid w:val="00026909"/>
    <w:rsid w:val="00033397"/>
    <w:rsid w:val="000362A9"/>
    <w:rsid w:val="00040095"/>
    <w:rsid w:val="00041C46"/>
    <w:rsid w:val="00043878"/>
    <w:rsid w:val="00045B1A"/>
    <w:rsid w:val="0005148B"/>
    <w:rsid w:val="00051834"/>
    <w:rsid w:val="00052FF3"/>
    <w:rsid w:val="00054A22"/>
    <w:rsid w:val="00055E60"/>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6369"/>
    <w:rsid w:val="000900A3"/>
    <w:rsid w:val="000938B6"/>
    <w:rsid w:val="00093DF7"/>
    <w:rsid w:val="00096E7D"/>
    <w:rsid w:val="000A1EE4"/>
    <w:rsid w:val="000A262A"/>
    <w:rsid w:val="000A365D"/>
    <w:rsid w:val="000A68F3"/>
    <w:rsid w:val="000A6C58"/>
    <w:rsid w:val="000A7753"/>
    <w:rsid w:val="000B068F"/>
    <w:rsid w:val="000B1693"/>
    <w:rsid w:val="000B4245"/>
    <w:rsid w:val="000B4F5D"/>
    <w:rsid w:val="000B52A6"/>
    <w:rsid w:val="000B5A1B"/>
    <w:rsid w:val="000C0802"/>
    <w:rsid w:val="000C2C75"/>
    <w:rsid w:val="000C3E1F"/>
    <w:rsid w:val="000C47C3"/>
    <w:rsid w:val="000C4EB3"/>
    <w:rsid w:val="000C77AC"/>
    <w:rsid w:val="000D068D"/>
    <w:rsid w:val="000D17EF"/>
    <w:rsid w:val="000D58AB"/>
    <w:rsid w:val="000D6823"/>
    <w:rsid w:val="000D76CE"/>
    <w:rsid w:val="000E14DC"/>
    <w:rsid w:val="000E695B"/>
    <w:rsid w:val="000E75BE"/>
    <w:rsid w:val="000F3FAE"/>
    <w:rsid w:val="000F4980"/>
    <w:rsid w:val="0010216B"/>
    <w:rsid w:val="00103975"/>
    <w:rsid w:val="00103C69"/>
    <w:rsid w:val="00104B30"/>
    <w:rsid w:val="00104BC6"/>
    <w:rsid w:val="00106C89"/>
    <w:rsid w:val="00107048"/>
    <w:rsid w:val="00107E92"/>
    <w:rsid w:val="001114F7"/>
    <w:rsid w:val="001133A5"/>
    <w:rsid w:val="001145FE"/>
    <w:rsid w:val="00114E2C"/>
    <w:rsid w:val="001220CC"/>
    <w:rsid w:val="00126024"/>
    <w:rsid w:val="00130423"/>
    <w:rsid w:val="00133525"/>
    <w:rsid w:val="00135455"/>
    <w:rsid w:val="00136D01"/>
    <w:rsid w:val="00137CC2"/>
    <w:rsid w:val="001410F3"/>
    <w:rsid w:val="00142534"/>
    <w:rsid w:val="001445D7"/>
    <w:rsid w:val="00151A5E"/>
    <w:rsid w:val="001541DD"/>
    <w:rsid w:val="001542F9"/>
    <w:rsid w:val="00154F78"/>
    <w:rsid w:val="001625E9"/>
    <w:rsid w:val="001627DE"/>
    <w:rsid w:val="00163644"/>
    <w:rsid w:val="00163E10"/>
    <w:rsid w:val="00166C80"/>
    <w:rsid w:val="00167B4B"/>
    <w:rsid w:val="00171479"/>
    <w:rsid w:val="00172792"/>
    <w:rsid w:val="00172B21"/>
    <w:rsid w:val="00175108"/>
    <w:rsid w:val="0017588D"/>
    <w:rsid w:val="00175F02"/>
    <w:rsid w:val="001776E2"/>
    <w:rsid w:val="0018232A"/>
    <w:rsid w:val="001905FD"/>
    <w:rsid w:val="00191AFF"/>
    <w:rsid w:val="00191B2A"/>
    <w:rsid w:val="0019224B"/>
    <w:rsid w:val="0019509D"/>
    <w:rsid w:val="00195B3E"/>
    <w:rsid w:val="00195D1A"/>
    <w:rsid w:val="00196140"/>
    <w:rsid w:val="0019661D"/>
    <w:rsid w:val="00196B51"/>
    <w:rsid w:val="00197D2B"/>
    <w:rsid w:val="001A35C9"/>
    <w:rsid w:val="001A4C42"/>
    <w:rsid w:val="001B430B"/>
    <w:rsid w:val="001C21C3"/>
    <w:rsid w:val="001C688A"/>
    <w:rsid w:val="001C79F8"/>
    <w:rsid w:val="001D02C2"/>
    <w:rsid w:val="001D0410"/>
    <w:rsid w:val="001D2FE5"/>
    <w:rsid w:val="001D6FAC"/>
    <w:rsid w:val="001E07C3"/>
    <w:rsid w:val="001E463A"/>
    <w:rsid w:val="001E4E5D"/>
    <w:rsid w:val="001F0C1D"/>
    <w:rsid w:val="001F0F72"/>
    <w:rsid w:val="001F1132"/>
    <w:rsid w:val="001F128A"/>
    <w:rsid w:val="001F168B"/>
    <w:rsid w:val="001F52BE"/>
    <w:rsid w:val="001F595F"/>
    <w:rsid w:val="001F68C4"/>
    <w:rsid w:val="00200F4F"/>
    <w:rsid w:val="002104B3"/>
    <w:rsid w:val="00213EC4"/>
    <w:rsid w:val="002158AC"/>
    <w:rsid w:val="00217E22"/>
    <w:rsid w:val="0022138B"/>
    <w:rsid w:val="00221868"/>
    <w:rsid w:val="0022282F"/>
    <w:rsid w:val="002237AC"/>
    <w:rsid w:val="00223B85"/>
    <w:rsid w:val="002327A9"/>
    <w:rsid w:val="002347A2"/>
    <w:rsid w:val="00235353"/>
    <w:rsid w:val="00244B0E"/>
    <w:rsid w:val="00244B6E"/>
    <w:rsid w:val="00245645"/>
    <w:rsid w:val="00245835"/>
    <w:rsid w:val="00247926"/>
    <w:rsid w:val="00250110"/>
    <w:rsid w:val="002512BD"/>
    <w:rsid w:val="00251661"/>
    <w:rsid w:val="0025184C"/>
    <w:rsid w:val="002559A3"/>
    <w:rsid w:val="002638ED"/>
    <w:rsid w:val="00265653"/>
    <w:rsid w:val="00265D4E"/>
    <w:rsid w:val="00266A12"/>
    <w:rsid w:val="002675F0"/>
    <w:rsid w:val="00267F4F"/>
    <w:rsid w:val="002712C8"/>
    <w:rsid w:val="0027462C"/>
    <w:rsid w:val="002747CF"/>
    <w:rsid w:val="00275870"/>
    <w:rsid w:val="00275A07"/>
    <w:rsid w:val="00276EE4"/>
    <w:rsid w:val="002801D3"/>
    <w:rsid w:val="00282FF5"/>
    <w:rsid w:val="002837AB"/>
    <w:rsid w:val="00284F86"/>
    <w:rsid w:val="0028541B"/>
    <w:rsid w:val="00286A83"/>
    <w:rsid w:val="00290446"/>
    <w:rsid w:val="00290AB2"/>
    <w:rsid w:val="00290BFF"/>
    <w:rsid w:val="002949E5"/>
    <w:rsid w:val="00295383"/>
    <w:rsid w:val="00295DB7"/>
    <w:rsid w:val="002973D6"/>
    <w:rsid w:val="00297BA7"/>
    <w:rsid w:val="002A14D6"/>
    <w:rsid w:val="002A4DD8"/>
    <w:rsid w:val="002A5053"/>
    <w:rsid w:val="002A6938"/>
    <w:rsid w:val="002B093B"/>
    <w:rsid w:val="002B6339"/>
    <w:rsid w:val="002B7CB2"/>
    <w:rsid w:val="002C04C0"/>
    <w:rsid w:val="002C0B6A"/>
    <w:rsid w:val="002C71CB"/>
    <w:rsid w:val="002C79B0"/>
    <w:rsid w:val="002D00C7"/>
    <w:rsid w:val="002D0D9B"/>
    <w:rsid w:val="002D2683"/>
    <w:rsid w:val="002D58F3"/>
    <w:rsid w:val="002E00EE"/>
    <w:rsid w:val="002E19ED"/>
    <w:rsid w:val="002E52B9"/>
    <w:rsid w:val="002E7C7C"/>
    <w:rsid w:val="002F0AD4"/>
    <w:rsid w:val="002F1288"/>
    <w:rsid w:val="002F24EA"/>
    <w:rsid w:val="002F2F4C"/>
    <w:rsid w:val="002F6EC7"/>
    <w:rsid w:val="002F7615"/>
    <w:rsid w:val="00301F04"/>
    <w:rsid w:val="00305072"/>
    <w:rsid w:val="00312AC1"/>
    <w:rsid w:val="00314EA5"/>
    <w:rsid w:val="00315619"/>
    <w:rsid w:val="00315EFF"/>
    <w:rsid w:val="003172DC"/>
    <w:rsid w:val="0031738A"/>
    <w:rsid w:val="0032054E"/>
    <w:rsid w:val="003207BB"/>
    <w:rsid w:val="00320D9C"/>
    <w:rsid w:val="0032207C"/>
    <w:rsid w:val="0032567E"/>
    <w:rsid w:val="003256E0"/>
    <w:rsid w:val="00326397"/>
    <w:rsid w:val="00326544"/>
    <w:rsid w:val="00330763"/>
    <w:rsid w:val="00333DB1"/>
    <w:rsid w:val="00337522"/>
    <w:rsid w:val="0034052F"/>
    <w:rsid w:val="00342B76"/>
    <w:rsid w:val="00345767"/>
    <w:rsid w:val="00346729"/>
    <w:rsid w:val="00352736"/>
    <w:rsid w:val="00352B66"/>
    <w:rsid w:val="00353770"/>
    <w:rsid w:val="0035462D"/>
    <w:rsid w:val="0035482B"/>
    <w:rsid w:val="0035497B"/>
    <w:rsid w:val="00356E48"/>
    <w:rsid w:val="00362052"/>
    <w:rsid w:val="00362E0C"/>
    <w:rsid w:val="00366620"/>
    <w:rsid w:val="003707BA"/>
    <w:rsid w:val="00375914"/>
    <w:rsid w:val="003765B8"/>
    <w:rsid w:val="003831AF"/>
    <w:rsid w:val="0038532B"/>
    <w:rsid w:val="00386C52"/>
    <w:rsid w:val="0038713A"/>
    <w:rsid w:val="00396F38"/>
    <w:rsid w:val="003A0483"/>
    <w:rsid w:val="003A0F03"/>
    <w:rsid w:val="003A1234"/>
    <w:rsid w:val="003A2A5E"/>
    <w:rsid w:val="003A60FB"/>
    <w:rsid w:val="003A61A9"/>
    <w:rsid w:val="003B316A"/>
    <w:rsid w:val="003B7B22"/>
    <w:rsid w:val="003C1374"/>
    <w:rsid w:val="003C20DE"/>
    <w:rsid w:val="003C3971"/>
    <w:rsid w:val="003C3BBC"/>
    <w:rsid w:val="003C5474"/>
    <w:rsid w:val="003D2E96"/>
    <w:rsid w:val="003D4037"/>
    <w:rsid w:val="003D58A2"/>
    <w:rsid w:val="003D6AF1"/>
    <w:rsid w:val="003E0925"/>
    <w:rsid w:val="003E244D"/>
    <w:rsid w:val="003E3BCD"/>
    <w:rsid w:val="003E3FEE"/>
    <w:rsid w:val="003E4526"/>
    <w:rsid w:val="003E62EA"/>
    <w:rsid w:val="003E7753"/>
    <w:rsid w:val="003F0D25"/>
    <w:rsid w:val="003F3BAF"/>
    <w:rsid w:val="003F5BEB"/>
    <w:rsid w:val="00400DB6"/>
    <w:rsid w:val="00403EE0"/>
    <w:rsid w:val="00403F42"/>
    <w:rsid w:val="004065D2"/>
    <w:rsid w:val="004109AA"/>
    <w:rsid w:val="00416761"/>
    <w:rsid w:val="00416ECC"/>
    <w:rsid w:val="00421408"/>
    <w:rsid w:val="00423334"/>
    <w:rsid w:val="00433453"/>
    <w:rsid w:val="004345EC"/>
    <w:rsid w:val="00434E9C"/>
    <w:rsid w:val="0043504A"/>
    <w:rsid w:val="00440802"/>
    <w:rsid w:val="00440DFC"/>
    <w:rsid w:val="00443793"/>
    <w:rsid w:val="00445AEA"/>
    <w:rsid w:val="00447588"/>
    <w:rsid w:val="00450014"/>
    <w:rsid w:val="00450415"/>
    <w:rsid w:val="00452D32"/>
    <w:rsid w:val="0045321B"/>
    <w:rsid w:val="00460CED"/>
    <w:rsid w:val="00461071"/>
    <w:rsid w:val="004613F4"/>
    <w:rsid w:val="00463490"/>
    <w:rsid w:val="00465AB5"/>
    <w:rsid w:val="00472C56"/>
    <w:rsid w:val="004768CA"/>
    <w:rsid w:val="00476F9F"/>
    <w:rsid w:val="004814C2"/>
    <w:rsid w:val="004826A9"/>
    <w:rsid w:val="004927D1"/>
    <w:rsid w:val="004954C1"/>
    <w:rsid w:val="004A2438"/>
    <w:rsid w:val="004A3E1F"/>
    <w:rsid w:val="004A7E47"/>
    <w:rsid w:val="004B14A7"/>
    <w:rsid w:val="004B25FA"/>
    <w:rsid w:val="004B3A8C"/>
    <w:rsid w:val="004B3E09"/>
    <w:rsid w:val="004C1601"/>
    <w:rsid w:val="004C1E26"/>
    <w:rsid w:val="004C50BE"/>
    <w:rsid w:val="004D3578"/>
    <w:rsid w:val="004D6174"/>
    <w:rsid w:val="004D650E"/>
    <w:rsid w:val="004D7702"/>
    <w:rsid w:val="004E0018"/>
    <w:rsid w:val="004E213A"/>
    <w:rsid w:val="004E3481"/>
    <w:rsid w:val="004E4063"/>
    <w:rsid w:val="004F0676"/>
    <w:rsid w:val="004F08E6"/>
    <w:rsid w:val="004F0988"/>
    <w:rsid w:val="004F0BEE"/>
    <w:rsid w:val="004F140E"/>
    <w:rsid w:val="004F3340"/>
    <w:rsid w:val="004F3E3D"/>
    <w:rsid w:val="004F3F58"/>
    <w:rsid w:val="004F4BA2"/>
    <w:rsid w:val="004F6023"/>
    <w:rsid w:val="005006FF"/>
    <w:rsid w:val="00503087"/>
    <w:rsid w:val="0050447B"/>
    <w:rsid w:val="0051569B"/>
    <w:rsid w:val="005217BD"/>
    <w:rsid w:val="00530EC9"/>
    <w:rsid w:val="005310AD"/>
    <w:rsid w:val="005321D8"/>
    <w:rsid w:val="0053388B"/>
    <w:rsid w:val="00534086"/>
    <w:rsid w:val="00535773"/>
    <w:rsid w:val="00540433"/>
    <w:rsid w:val="00540F9E"/>
    <w:rsid w:val="00543C32"/>
    <w:rsid w:val="00543E6C"/>
    <w:rsid w:val="0054522A"/>
    <w:rsid w:val="0054763E"/>
    <w:rsid w:val="0055075C"/>
    <w:rsid w:val="0055147E"/>
    <w:rsid w:val="0055246F"/>
    <w:rsid w:val="00556359"/>
    <w:rsid w:val="005619FB"/>
    <w:rsid w:val="00562016"/>
    <w:rsid w:val="00562E95"/>
    <w:rsid w:val="00565087"/>
    <w:rsid w:val="00570242"/>
    <w:rsid w:val="00572E14"/>
    <w:rsid w:val="005738D7"/>
    <w:rsid w:val="00574D65"/>
    <w:rsid w:val="00575C63"/>
    <w:rsid w:val="00575F62"/>
    <w:rsid w:val="00582F56"/>
    <w:rsid w:val="00582F9A"/>
    <w:rsid w:val="005875BC"/>
    <w:rsid w:val="005947D4"/>
    <w:rsid w:val="00595485"/>
    <w:rsid w:val="00596902"/>
    <w:rsid w:val="005973BE"/>
    <w:rsid w:val="005A2D62"/>
    <w:rsid w:val="005A5986"/>
    <w:rsid w:val="005B0376"/>
    <w:rsid w:val="005C0913"/>
    <w:rsid w:val="005C2D97"/>
    <w:rsid w:val="005C78F4"/>
    <w:rsid w:val="005D0C66"/>
    <w:rsid w:val="005D1E53"/>
    <w:rsid w:val="005D2D34"/>
    <w:rsid w:val="005D2E01"/>
    <w:rsid w:val="005D32B4"/>
    <w:rsid w:val="005D4EFC"/>
    <w:rsid w:val="005D6369"/>
    <w:rsid w:val="005D6654"/>
    <w:rsid w:val="005D7526"/>
    <w:rsid w:val="005E10C2"/>
    <w:rsid w:val="005E3A94"/>
    <w:rsid w:val="005E69AE"/>
    <w:rsid w:val="005F1FFE"/>
    <w:rsid w:val="005F426D"/>
    <w:rsid w:val="005F42E3"/>
    <w:rsid w:val="00601A86"/>
    <w:rsid w:val="00601C7E"/>
    <w:rsid w:val="00602AEA"/>
    <w:rsid w:val="00603BD9"/>
    <w:rsid w:val="006042D8"/>
    <w:rsid w:val="00606043"/>
    <w:rsid w:val="00607E3C"/>
    <w:rsid w:val="006121C1"/>
    <w:rsid w:val="00612B14"/>
    <w:rsid w:val="00614FDF"/>
    <w:rsid w:val="00617EE1"/>
    <w:rsid w:val="00620474"/>
    <w:rsid w:val="00621171"/>
    <w:rsid w:val="006246A7"/>
    <w:rsid w:val="0062595A"/>
    <w:rsid w:val="0062739B"/>
    <w:rsid w:val="006321AD"/>
    <w:rsid w:val="00632D3B"/>
    <w:rsid w:val="0063385E"/>
    <w:rsid w:val="0063543D"/>
    <w:rsid w:val="00637CE3"/>
    <w:rsid w:val="00640B80"/>
    <w:rsid w:val="00644D15"/>
    <w:rsid w:val="00647114"/>
    <w:rsid w:val="00647899"/>
    <w:rsid w:val="00654AC5"/>
    <w:rsid w:val="006624F1"/>
    <w:rsid w:val="006702DA"/>
    <w:rsid w:val="006711EB"/>
    <w:rsid w:val="0067477E"/>
    <w:rsid w:val="0068172C"/>
    <w:rsid w:val="0068631F"/>
    <w:rsid w:val="00691346"/>
    <w:rsid w:val="006913E0"/>
    <w:rsid w:val="0069447F"/>
    <w:rsid w:val="0069584D"/>
    <w:rsid w:val="00696FA7"/>
    <w:rsid w:val="006A0FE3"/>
    <w:rsid w:val="006A1483"/>
    <w:rsid w:val="006A323F"/>
    <w:rsid w:val="006A4B16"/>
    <w:rsid w:val="006A567F"/>
    <w:rsid w:val="006A60E7"/>
    <w:rsid w:val="006A796F"/>
    <w:rsid w:val="006B064D"/>
    <w:rsid w:val="006B30D0"/>
    <w:rsid w:val="006B35E3"/>
    <w:rsid w:val="006B444A"/>
    <w:rsid w:val="006B6265"/>
    <w:rsid w:val="006B7323"/>
    <w:rsid w:val="006B7ADE"/>
    <w:rsid w:val="006C3B9C"/>
    <w:rsid w:val="006C3D95"/>
    <w:rsid w:val="006D5BAF"/>
    <w:rsid w:val="006E055F"/>
    <w:rsid w:val="006E1E50"/>
    <w:rsid w:val="006E2495"/>
    <w:rsid w:val="006E49E6"/>
    <w:rsid w:val="006E4B9E"/>
    <w:rsid w:val="006E5C86"/>
    <w:rsid w:val="006E6B0F"/>
    <w:rsid w:val="006F05C7"/>
    <w:rsid w:val="006F1F0D"/>
    <w:rsid w:val="006F2C60"/>
    <w:rsid w:val="006F62ED"/>
    <w:rsid w:val="006F7549"/>
    <w:rsid w:val="007015CA"/>
    <w:rsid w:val="00701743"/>
    <w:rsid w:val="00701B43"/>
    <w:rsid w:val="00703CAB"/>
    <w:rsid w:val="00707011"/>
    <w:rsid w:val="00712FC4"/>
    <w:rsid w:val="00713903"/>
    <w:rsid w:val="00713C44"/>
    <w:rsid w:val="00715960"/>
    <w:rsid w:val="00721183"/>
    <w:rsid w:val="0072603E"/>
    <w:rsid w:val="007263E6"/>
    <w:rsid w:val="00733D2A"/>
    <w:rsid w:val="00734A5B"/>
    <w:rsid w:val="007364FF"/>
    <w:rsid w:val="00736DF2"/>
    <w:rsid w:val="0074026F"/>
    <w:rsid w:val="007429F6"/>
    <w:rsid w:val="00744E76"/>
    <w:rsid w:val="0074521D"/>
    <w:rsid w:val="00746009"/>
    <w:rsid w:val="00752198"/>
    <w:rsid w:val="00753881"/>
    <w:rsid w:val="00754E24"/>
    <w:rsid w:val="00760742"/>
    <w:rsid w:val="007642B7"/>
    <w:rsid w:val="0076797D"/>
    <w:rsid w:val="00767B36"/>
    <w:rsid w:val="007709A0"/>
    <w:rsid w:val="0077411B"/>
    <w:rsid w:val="00774153"/>
    <w:rsid w:val="007744DA"/>
    <w:rsid w:val="00774DA4"/>
    <w:rsid w:val="007752C2"/>
    <w:rsid w:val="0077786A"/>
    <w:rsid w:val="00777F7E"/>
    <w:rsid w:val="007800E5"/>
    <w:rsid w:val="007806EC"/>
    <w:rsid w:val="00781F0F"/>
    <w:rsid w:val="0078418F"/>
    <w:rsid w:val="007844C2"/>
    <w:rsid w:val="00785461"/>
    <w:rsid w:val="00786BEB"/>
    <w:rsid w:val="00786D2D"/>
    <w:rsid w:val="00792798"/>
    <w:rsid w:val="007947E3"/>
    <w:rsid w:val="0079583D"/>
    <w:rsid w:val="007A3F9E"/>
    <w:rsid w:val="007A451B"/>
    <w:rsid w:val="007A5762"/>
    <w:rsid w:val="007A78C2"/>
    <w:rsid w:val="007B0CC6"/>
    <w:rsid w:val="007B5F2D"/>
    <w:rsid w:val="007B600E"/>
    <w:rsid w:val="007B670C"/>
    <w:rsid w:val="007B77E2"/>
    <w:rsid w:val="007C4C2C"/>
    <w:rsid w:val="007C4E4D"/>
    <w:rsid w:val="007C7B90"/>
    <w:rsid w:val="007D0C84"/>
    <w:rsid w:val="007D3C4C"/>
    <w:rsid w:val="007D4A21"/>
    <w:rsid w:val="007E0543"/>
    <w:rsid w:val="007E1FDF"/>
    <w:rsid w:val="007E22B1"/>
    <w:rsid w:val="007E2512"/>
    <w:rsid w:val="007E2B4F"/>
    <w:rsid w:val="007E4B54"/>
    <w:rsid w:val="007E5CC7"/>
    <w:rsid w:val="007F003C"/>
    <w:rsid w:val="007F0F4A"/>
    <w:rsid w:val="007F0F70"/>
    <w:rsid w:val="007F1444"/>
    <w:rsid w:val="00801906"/>
    <w:rsid w:val="00801B0E"/>
    <w:rsid w:val="008028A4"/>
    <w:rsid w:val="00802CAA"/>
    <w:rsid w:val="008048AC"/>
    <w:rsid w:val="00805D70"/>
    <w:rsid w:val="008100C0"/>
    <w:rsid w:val="008133D7"/>
    <w:rsid w:val="00814224"/>
    <w:rsid w:val="00816D4A"/>
    <w:rsid w:val="00820B25"/>
    <w:rsid w:val="00821380"/>
    <w:rsid w:val="00827107"/>
    <w:rsid w:val="00830747"/>
    <w:rsid w:val="008311DD"/>
    <w:rsid w:val="00832B5A"/>
    <w:rsid w:val="008339AE"/>
    <w:rsid w:val="0084077F"/>
    <w:rsid w:val="00841567"/>
    <w:rsid w:val="0084594B"/>
    <w:rsid w:val="00846EB2"/>
    <w:rsid w:val="008502C7"/>
    <w:rsid w:val="00851366"/>
    <w:rsid w:val="0085484C"/>
    <w:rsid w:val="00856309"/>
    <w:rsid w:val="0085728A"/>
    <w:rsid w:val="008573B3"/>
    <w:rsid w:val="00862422"/>
    <w:rsid w:val="008624E8"/>
    <w:rsid w:val="00863860"/>
    <w:rsid w:val="00864F5A"/>
    <w:rsid w:val="00866F8F"/>
    <w:rsid w:val="00874F78"/>
    <w:rsid w:val="008768CA"/>
    <w:rsid w:val="0087777C"/>
    <w:rsid w:val="008825FE"/>
    <w:rsid w:val="00886399"/>
    <w:rsid w:val="00886CC1"/>
    <w:rsid w:val="00887C25"/>
    <w:rsid w:val="0089068C"/>
    <w:rsid w:val="00892B5B"/>
    <w:rsid w:val="0089491B"/>
    <w:rsid w:val="00896227"/>
    <w:rsid w:val="008969BE"/>
    <w:rsid w:val="00896B8B"/>
    <w:rsid w:val="008A00CD"/>
    <w:rsid w:val="008B0C1C"/>
    <w:rsid w:val="008B7530"/>
    <w:rsid w:val="008B78D0"/>
    <w:rsid w:val="008B7F83"/>
    <w:rsid w:val="008C0513"/>
    <w:rsid w:val="008C384C"/>
    <w:rsid w:val="008D1A64"/>
    <w:rsid w:val="008D2E1A"/>
    <w:rsid w:val="008D2F3C"/>
    <w:rsid w:val="008D34FF"/>
    <w:rsid w:val="008D3B7A"/>
    <w:rsid w:val="008D7ADC"/>
    <w:rsid w:val="008E1AD9"/>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2D90"/>
    <w:rsid w:val="00912E7D"/>
    <w:rsid w:val="0091348E"/>
    <w:rsid w:val="0091484A"/>
    <w:rsid w:val="00916172"/>
    <w:rsid w:val="00917CCB"/>
    <w:rsid w:val="00922013"/>
    <w:rsid w:val="00926896"/>
    <w:rsid w:val="00930B55"/>
    <w:rsid w:val="00936AF1"/>
    <w:rsid w:val="00942EC2"/>
    <w:rsid w:val="009454A7"/>
    <w:rsid w:val="00947481"/>
    <w:rsid w:val="00947C8A"/>
    <w:rsid w:val="009529CA"/>
    <w:rsid w:val="009542EE"/>
    <w:rsid w:val="00957162"/>
    <w:rsid w:val="00962161"/>
    <w:rsid w:val="009651E9"/>
    <w:rsid w:val="009671EA"/>
    <w:rsid w:val="00976396"/>
    <w:rsid w:val="009767BD"/>
    <w:rsid w:val="00977A32"/>
    <w:rsid w:val="009844CB"/>
    <w:rsid w:val="00986E13"/>
    <w:rsid w:val="00995AB9"/>
    <w:rsid w:val="009975BF"/>
    <w:rsid w:val="009A0A26"/>
    <w:rsid w:val="009A0B4E"/>
    <w:rsid w:val="009A375C"/>
    <w:rsid w:val="009A7F0A"/>
    <w:rsid w:val="009B0425"/>
    <w:rsid w:val="009B16B6"/>
    <w:rsid w:val="009C3654"/>
    <w:rsid w:val="009C5D29"/>
    <w:rsid w:val="009D0E1E"/>
    <w:rsid w:val="009D1606"/>
    <w:rsid w:val="009D3C04"/>
    <w:rsid w:val="009D3FE5"/>
    <w:rsid w:val="009E011C"/>
    <w:rsid w:val="009E4913"/>
    <w:rsid w:val="009E70D4"/>
    <w:rsid w:val="009F172F"/>
    <w:rsid w:val="009F1B1C"/>
    <w:rsid w:val="009F37B7"/>
    <w:rsid w:val="009F40C7"/>
    <w:rsid w:val="009F5E43"/>
    <w:rsid w:val="00A002C5"/>
    <w:rsid w:val="00A01249"/>
    <w:rsid w:val="00A07D40"/>
    <w:rsid w:val="00A10F02"/>
    <w:rsid w:val="00A13331"/>
    <w:rsid w:val="00A164B4"/>
    <w:rsid w:val="00A168EF"/>
    <w:rsid w:val="00A201FB"/>
    <w:rsid w:val="00A202BF"/>
    <w:rsid w:val="00A20351"/>
    <w:rsid w:val="00A218EA"/>
    <w:rsid w:val="00A2645B"/>
    <w:rsid w:val="00A26956"/>
    <w:rsid w:val="00A27650"/>
    <w:rsid w:val="00A30848"/>
    <w:rsid w:val="00A3170D"/>
    <w:rsid w:val="00A31C49"/>
    <w:rsid w:val="00A32D92"/>
    <w:rsid w:val="00A32F65"/>
    <w:rsid w:val="00A33664"/>
    <w:rsid w:val="00A3582B"/>
    <w:rsid w:val="00A36D29"/>
    <w:rsid w:val="00A43061"/>
    <w:rsid w:val="00A47651"/>
    <w:rsid w:val="00A5038C"/>
    <w:rsid w:val="00A53039"/>
    <w:rsid w:val="00A53724"/>
    <w:rsid w:val="00A5780F"/>
    <w:rsid w:val="00A602BD"/>
    <w:rsid w:val="00A61060"/>
    <w:rsid w:val="00A61773"/>
    <w:rsid w:val="00A661E3"/>
    <w:rsid w:val="00A676E9"/>
    <w:rsid w:val="00A71399"/>
    <w:rsid w:val="00A718E0"/>
    <w:rsid w:val="00A71DF7"/>
    <w:rsid w:val="00A72CC5"/>
    <w:rsid w:val="00A73129"/>
    <w:rsid w:val="00A76C4D"/>
    <w:rsid w:val="00A776ED"/>
    <w:rsid w:val="00A77EF7"/>
    <w:rsid w:val="00A81F5A"/>
    <w:rsid w:val="00A82346"/>
    <w:rsid w:val="00A82E4D"/>
    <w:rsid w:val="00A91F5B"/>
    <w:rsid w:val="00A923DB"/>
    <w:rsid w:val="00A928D6"/>
    <w:rsid w:val="00A92BA1"/>
    <w:rsid w:val="00A93385"/>
    <w:rsid w:val="00A93E7C"/>
    <w:rsid w:val="00A94DD6"/>
    <w:rsid w:val="00A94E08"/>
    <w:rsid w:val="00A97036"/>
    <w:rsid w:val="00AA1FA2"/>
    <w:rsid w:val="00AA37A7"/>
    <w:rsid w:val="00AA4B14"/>
    <w:rsid w:val="00AA59EE"/>
    <w:rsid w:val="00AA5E47"/>
    <w:rsid w:val="00AA746C"/>
    <w:rsid w:val="00AA77B5"/>
    <w:rsid w:val="00AB342A"/>
    <w:rsid w:val="00AB37E2"/>
    <w:rsid w:val="00AC1AC0"/>
    <w:rsid w:val="00AC31DA"/>
    <w:rsid w:val="00AC48C5"/>
    <w:rsid w:val="00AC692A"/>
    <w:rsid w:val="00AC6BC6"/>
    <w:rsid w:val="00AC7371"/>
    <w:rsid w:val="00AD06D3"/>
    <w:rsid w:val="00AD0744"/>
    <w:rsid w:val="00AD3D1D"/>
    <w:rsid w:val="00AD4EFF"/>
    <w:rsid w:val="00AD7DD5"/>
    <w:rsid w:val="00AE204E"/>
    <w:rsid w:val="00AE232B"/>
    <w:rsid w:val="00AE3797"/>
    <w:rsid w:val="00AE7CE8"/>
    <w:rsid w:val="00AF03C7"/>
    <w:rsid w:val="00AF0565"/>
    <w:rsid w:val="00AF0EEA"/>
    <w:rsid w:val="00AF2BD7"/>
    <w:rsid w:val="00AF6A6F"/>
    <w:rsid w:val="00B00184"/>
    <w:rsid w:val="00B009DB"/>
    <w:rsid w:val="00B00ED9"/>
    <w:rsid w:val="00B01A1F"/>
    <w:rsid w:val="00B02810"/>
    <w:rsid w:val="00B02A63"/>
    <w:rsid w:val="00B070F5"/>
    <w:rsid w:val="00B1134D"/>
    <w:rsid w:val="00B14851"/>
    <w:rsid w:val="00B15449"/>
    <w:rsid w:val="00B45A6A"/>
    <w:rsid w:val="00B470F2"/>
    <w:rsid w:val="00B520FF"/>
    <w:rsid w:val="00B53ED6"/>
    <w:rsid w:val="00B6047F"/>
    <w:rsid w:val="00B6199A"/>
    <w:rsid w:val="00B64595"/>
    <w:rsid w:val="00B65CD6"/>
    <w:rsid w:val="00B75A80"/>
    <w:rsid w:val="00B76E61"/>
    <w:rsid w:val="00B7715C"/>
    <w:rsid w:val="00B8624F"/>
    <w:rsid w:val="00B93086"/>
    <w:rsid w:val="00B96EEA"/>
    <w:rsid w:val="00BA0393"/>
    <w:rsid w:val="00BA0A1E"/>
    <w:rsid w:val="00BA1014"/>
    <w:rsid w:val="00BA19ED"/>
    <w:rsid w:val="00BA300B"/>
    <w:rsid w:val="00BA4B8D"/>
    <w:rsid w:val="00BA6459"/>
    <w:rsid w:val="00BB092B"/>
    <w:rsid w:val="00BB11C4"/>
    <w:rsid w:val="00BB2ED5"/>
    <w:rsid w:val="00BB3E87"/>
    <w:rsid w:val="00BB787C"/>
    <w:rsid w:val="00BB7BE7"/>
    <w:rsid w:val="00BC0F7D"/>
    <w:rsid w:val="00BC7FA1"/>
    <w:rsid w:val="00BD0602"/>
    <w:rsid w:val="00BD1B2D"/>
    <w:rsid w:val="00BD3E12"/>
    <w:rsid w:val="00BD4E71"/>
    <w:rsid w:val="00BD513C"/>
    <w:rsid w:val="00BD5E10"/>
    <w:rsid w:val="00BD602B"/>
    <w:rsid w:val="00BD7469"/>
    <w:rsid w:val="00BE2402"/>
    <w:rsid w:val="00BE3028"/>
    <w:rsid w:val="00BE3255"/>
    <w:rsid w:val="00BE3EBF"/>
    <w:rsid w:val="00BF128E"/>
    <w:rsid w:val="00BF5647"/>
    <w:rsid w:val="00BF6530"/>
    <w:rsid w:val="00C0095B"/>
    <w:rsid w:val="00C00A12"/>
    <w:rsid w:val="00C00EB4"/>
    <w:rsid w:val="00C0300E"/>
    <w:rsid w:val="00C07A72"/>
    <w:rsid w:val="00C10623"/>
    <w:rsid w:val="00C11577"/>
    <w:rsid w:val="00C12127"/>
    <w:rsid w:val="00C1496A"/>
    <w:rsid w:val="00C166C7"/>
    <w:rsid w:val="00C2086E"/>
    <w:rsid w:val="00C2233E"/>
    <w:rsid w:val="00C263E6"/>
    <w:rsid w:val="00C311E4"/>
    <w:rsid w:val="00C313BD"/>
    <w:rsid w:val="00C32BF4"/>
    <w:rsid w:val="00C33079"/>
    <w:rsid w:val="00C330A2"/>
    <w:rsid w:val="00C3536D"/>
    <w:rsid w:val="00C37672"/>
    <w:rsid w:val="00C415CC"/>
    <w:rsid w:val="00C45231"/>
    <w:rsid w:val="00C4550B"/>
    <w:rsid w:val="00C45CEA"/>
    <w:rsid w:val="00C5339E"/>
    <w:rsid w:val="00C560DC"/>
    <w:rsid w:val="00C56B0D"/>
    <w:rsid w:val="00C616B8"/>
    <w:rsid w:val="00C61F87"/>
    <w:rsid w:val="00C64F89"/>
    <w:rsid w:val="00C65AB2"/>
    <w:rsid w:val="00C72833"/>
    <w:rsid w:val="00C72A0B"/>
    <w:rsid w:val="00C76940"/>
    <w:rsid w:val="00C77EA5"/>
    <w:rsid w:val="00C80F1D"/>
    <w:rsid w:val="00C81581"/>
    <w:rsid w:val="00C81874"/>
    <w:rsid w:val="00C837D1"/>
    <w:rsid w:val="00C86ED0"/>
    <w:rsid w:val="00C91EF9"/>
    <w:rsid w:val="00C92340"/>
    <w:rsid w:val="00C93F40"/>
    <w:rsid w:val="00C971E1"/>
    <w:rsid w:val="00CA0DA2"/>
    <w:rsid w:val="00CA1990"/>
    <w:rsid w:val="00CA1D8E"/>
    <w:rsid w:val="00CA3D0C"/>
    <w:rsid w:val="00CA463C"/>
    <w:rsid w:val="00CA5750"/>
    <w:rsid w:val="00CA7897"/>
    <w:rsid w:val="00CB49E9"/>
    <w:rsid w:val="00CB4FDA"/>
    <w:rsid w:val="00CC0D6A"/>
    <w:rsid w:val="00CC10D6"/>
    <w:rsid w:val="00CC2A16"/>
    <w:rsid w:val="00CC43A1"/>
    <w:rsid w:val="00CC621F"/>
    <w:rsid w:val="00CD0B7A"/>
    <w:rsid w:val="00CD0C7C"/>
    <w:rsid w:val="00CD47D7"/>
    <w:rsid w:val="00CD5FA3"/>
    <w:rsid w:val="00CD7ECA"/>
    <w:rsid w:val="00CE1377"/>
    <w:rsid w:val="00CE2522"/>
    <w:rsid w:val="00CE2AFC"/>
    <w:rsid w:val="00CF0667"/>
    <w:rsid w:val="00CF1F5A"/>
    <w:rsid w:val="00CF20E3"/>
    <w:rsid w:val="00CF42E1"/>
    <w:rsid w:val="00CF52E8"/>
    <w:rsid w:val="00D01E09"/>
    <w:rsid w:val="00D11DE8"/>
    <w:rsid w:val="00D14E13"/>
    <w:rsid w:val="00D2126E"/>
    <w:rsid w:val="00D233A0"/>
    <w:rsid w:val="00D255B6"/>
    <w:rsid w:val="00D264A8"/>
    <w:rsid w:val="00D2733F"/>
    <w:rsid w:val="00D2744D"/>
    <w:rsid w:val="00D302B9"/>
    <w:rsid w:val="00D305D8"/>
    <w:rsid w:val="00D309CC"/>
    <w:rsid w:val="00D323CE"/>
    <w:rsid w:val="00D32F03"/>
    <w:rsid w:val="00D336EF"/>
    <w:rsid w:val="00D34BAF"/>
    <w:rsid w:val="00D34DED"/>
    <w:rsid w:val="00D37BBE"/>
    <w:rsid w:val="00D4107C"/>
    <w:rsid w:val="00D42910"/>
    <w:rsid w:val="00D44418"/>
    <w:rsid w:val="00D46431"/>
    <w:rsid w:val="00D46524"/>
    <w:rsid w:val="00D470E6"/>
    <w:rsid w:val="00D522A9"/>
    <w:rsid w:val="00D52CC1"/>
    <w:rsid w:val="00D5538A"/>
    <w:rsid w:val="00D56A52"/>
    <w:rsid w:val="00D57972"/>
    <w:rsid w:val="00D60CCC"/>
    <w:rsid w:val="00D6186E"/>
    <w:rsid w:val="00D630EC"/>
    <w:rsid w:val="00D65D0C"/>
    <w:rsid w:val="00D675A9"/>
    <w:rsid w:val="00D70167"/>
    <w:rsid w:val="00D70A80"/>
    <w:rsid w:val="00D70DC5"/>
    <w:rsid w:val="00D724FE"/>
    <w:rsid w:val="00D7265E"/>
    <w:rsid w:val="00D738D6"/>
    <w:rsid w:val="00D75169"/>
    <w:rsid w:val="00D75373"/>
    <w:rsid w:val="00D755EB"/>
    <w:rsid w:val="00D75822"/>
    <w:rsid w:val="00D82051"/>
    <w:rsid w:val="00D83B86"/>
    <w:rsid w:val="00D846CE"/>
    <w:rsid w:val="00D8751E"/>
    <w:rsid w:val="00D87592"/>
    <w:rsid w:val="00D87C1E"/>
    <w:rsid w:val="00D87E00"/>
    <w:rsid w:val="00D90241"/>
    <w:rsid w:val="00D908CC"/>
    <w:rsid w:val="00D9134D"/>
    <w:rsid w:val="00D94102"/>
    <w:rsid w:val="00D95F58"/>
    <w:rsid w:val="00DA4F7A"/>
    <w:rsid w:val="00DA7A03"/>
    <w:rsid w:val="00DA7AB5"/>
    <w:rsid w:val="00DB1818"/>
    <w:rsid w:val="00DB5E86"/>
    <w:rsid w:val="00DC1EFE"/>
    <w:rsid w:val="00DC309B"/>
    <w:rsid w:val="00DC329B"/>
    <w:rsid w:val="00DC371D"/>
    <w:rsid w:val="00DC376C"/>
    <w:rsid w:val="00DC4DA2"/>
    <w:rsid w:val="00DD0D03"/>
    <w:rsid w:val="00DD18E2"/>
    <w:rsid w:val="00DD33C5"/>
    <w:rsid w:val="00DD37AD"/>
    <w:rsid w:val="00DD48D0"/>
    <w:rsid w:val="00DD4C17"/>
    <w:rsid w:val="00DE2C8F"/>
    <w:rsid w:val="00DE5B1F"/>
    <w:rsid w:val="00DE5F0D"/>
    <w:rsid w:val="00DF07C7"/>
    <w:rsid w:val="00DF1729"/>
    <w:rsid w:val="00DF2B1F"/>
    <w:rsid w:val="00DF6189"/>
    <w:rsid w:val="00DF62CD"/>
    <w:rsid w:val="00DF7871"/>
    <w:rsid w:val="00DF7B62"/>
    <w:rsid w:val="00E00340"/>
    <w:rsid w:val="00E017F8"/>
    <w:rsid w:val="00E024C7"/>
    <w:rsid w:val="00E02993"/>
    <w:rsid w:val="00E02CF6"/>
    <w:rsid w:val="00E053AE"/>
    <w:rsid w:val="00E066F0"/>
    <w:rsid w:val="00E11FBA"/>
    <w:rsid w:val="00E1314D"/>
    <w:rsid w:val="00E135FC"/>
    <w:rsid w:val="00E15FEC"/>
    <w:rsid w:val="00E16509"/>
    <w:rsid w:val="00E179C4"/>
    <w:rsid w:val="00E20C1E"/>
    <w:rsid w:val="00E22C63"/>
    <w:rsid w:val="00E25652"/>
    <w:rsid w:val="00E25959"/>
    <w:rsid w:val="00E25B0D"/>
    <w:rsid w:val="00E320E8"/>
    <w:rsid w:val="00E34208"/>
    <w:rsid w:val="00E3507C"/>
    <w:rsid w:val="00E42A7C"/>
    <w:rsid w:val="00E441B7"/>
    <w:rsid w:val="00E44582"/>
    <w:rsid w:val="00E468FF"/>
    <w:rsid w:val="00E46F03"/>
    <w:rsid w:val="00E5006C"/>
    <w:rsid w:val="00E50ACC"/>
    <w:rsid w:val="00E52814"/>
    <w:rsid w:val="00E53997"/>
    <w:rsid w:val="00E55017"/>
    <w:rsid w:val="00E55188"/>
    <w:rsid w:val="00E558BC"/>
    <w:rsid w:val="00E56275"/>
    <w:rsid w:val="00E60B57"/>
    <w:rsid w:val="00E7038F"/>
    <w:rsid w:val="00E70A5F"/>
    <w:rsid w:val="00E72324"/>
    <w:rsid w:val="00E72ABE"/>
    <w:rsid w:val="00E73AD2"/>
    <w:rsid w:val="00E74849"/>
    <w:rsid w:val="00E766B0"/>
    <w:rsid w:val="00E76D0E"/>
    <w:rsid w:val="00E77645"/>
    <w:rsid w:val="00E863AD"/>
    <w:rsid w:val="00E876B9"/>
    <w:rsid w:val="00E92620"/>
    <w:rsid w:val="00E92F3E"/>
    <w:rsid w:val="00E94853"/>
    <w:rsid w:val="00E94A6D"/>
    <w:rsid w:val="00E95242"/>
    <w:rsid w:val="00E963AF"/>
    <w:rsid w:val="00E9653E"/>
    <w:rsid w:val="00E97A6A"/>
    <w:rsid w:val="00EA3E39"/>
    <w:rsid w:val="00EB1D71"/>
    <w:rsid w:val="00EB1DDB"/>
    <w:rsid w:val="00EB3AE6"/>
    <w:rsid w:val="00EB51C6"/>
    <w:rsid w:val="00EB625D"/>
    <w:rsid w:val="00EB7DBC"/>
    <w:rsid w:val="00EC0735"/>
    <w:rsid w:val="00EC1E30"/>
    <w:rsid w:val="00EC2476"/>
    <w:rsid w:val="00EC34C0"/>
    <w:rsid w:val="00EC48A5"/>
    <w:rsid w:val="00EC4A25"/>
    <w:rsid w:val="00EC523E"/>
    <w:rsid w:val="00EC6457"/>
    <w:rsid w:val="00EC66DA"/>
    <w:rsid w:val="00EC6DEF"/>
    <w:rsid w:val="00EC74C4"/>
    <w:rsid w:val="00ED3BAC"/>
    <w:rsid w:val="00ED57CE"/>
    <w:rsid w:val="00EE005C"/>
    <w:rsid w:val="00EE26B7"/>
    <w:rsid w:val="00EE3D06"/>
    <w:rsid w:val="00EE5AA7"/>
    <w:rsid w:val="00EE61FB"/>
    <w:rsid w:val="00EE696A"/>
    <w:rsid w:val="00EF0368"/>
    <w:rsid w:val="00EF084E"/>
    <w:rsid w:val="00EF176D"/>
    <w:rsid w:val="00EF21C7"/>
    <w:rsid w:val="00EF3D53"/>
    <w:rsid w:val="00EF44F8"/>
    <w:rsid w:val="00EF63C4"/>
    <w:rsid w:val="00EF646C"/>
    <w:rsid w:val="00EF7447"/>
    <w:rsid w:val="00F0075D"/>
    <w:rsid w:val="00F02157"/>
    <w:rsid w:val="00F025A2"/>
    <w:rsid w:val="00F04712"/>
    <w:rsid w:val="00F05063"/>
    <w:rsid w:val="00F112A7"/>
    <w:rsid w:val="00F1197C"/>
    <w:rsid w:val="00F11FC3"/>
    <w:rsid w:val="00F143F0"/>
    <w:rsid w:val="00F15ABF"/>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62AEB"/>
    <w:rsid w:val="00F63783"/>
    <w:rsid w:val="00F64664"/>
    <w:rsid w:val="00F653B8"/>
    <w:rsid w:val="00F65CE9"/>
    <w:rsid w:val="00F6691C"/>
    <w:rsid w:val="00F66FEC"/>
    <w:rsid w:val="00F703CE"/>
    <w:rsid w:val="00F70647"/>
    <w:rsid w:val="00F725F6"/>
    <w:rsid w:val="00F731CE"/>
    <w:rsid w:val="00F741BF"/>
    <w:rsid w:val="00F80EF2"/>
    <w:rsid w:val="00F81C94"/>
    <w:rsid w:val="00F83FE1"/>
    <w:rsid w:val="00F85164"/>
    <w:rsid w:val="00F859C9"/>
    <w:rsid w:val="00F923B2"/>
    <w:rsid w:val="00F94ABD"/>
    <w:rsid w:val="00F971DF"/>
    <w:rsid w:val="00FA1266"/>
    <w:rsid w:val="00FA47C1"/>
    <w:rsid w:val="00FA5758"/>
    <w:rsid w:val="00FA6944"/>
    <w:rsid w:val="00FA6A91"/>
    <w:rsid w:val="00FA7E1D"/>
    <w:rsid w:val="00FB05AF"/>
    <w:rsid w:val="00FB140E"/>
    <w:rsid w:val="00FB2288"/>
    <w:rsid w:val="00FB4094"/>
    <w:rsid w:val="00FB7999"/>
    <w:rsid w:val="00FB7E83"/>
    <w:rsid w:val="00FC1192"/>
    <w:rsid w:val="00FD68AD"/>
    <w:rsid w:val="00FE09CF"/>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242"/>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paragraph" w:styleId="BodyText">
    <w:name w:val="Body Text"/>
    <w:basedOn w:val="Normal"/>
    <w:link w:val="BodyTextChar"/>
    <w:unhideWhenUsed/>
    <w:qFormat/>
    <w:rsid w:val="00922013"/>
    <w:pPr>
      <w:spacing w:after="180"/>
    </w:pPr>
    <w:rPr>
      <w:rFonts w:eastAsia="SimSun"/>
      <w:sz w:val="20"/>
      <w:szCs w:val="20"/>
      <w:lang w:val="en-GB"/>
    </w:rPr>
  </w:style>
  <w:style w:type="character" w:customStyle="1" w:styleId="BodyTextChar">
    <w:name w:val="Body Text Char"/>
    <w:basedOn w:val="DefaultParagraphFont"/>
    <w:link w:val="BodyText"/>
    <w:qFormat/>
    <w:rsid w:val="00922013"/>
    <w:rPr>
      <w:rFonts w:eastAsia="SimSun"/>
      <w:lang w:eastAsia="en-US"/>
    </w:rPr>
  </w:style>
  <w:style w:type="character" w:customStyle="1" w:styleId="apple-converted-space">
    <w:name w:val="apple-converted-space"/>
    <w:qFormat/>
    <w:rsid w:val="00850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0347710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74583807">
      <w:bodyDiv w:val="1"/>
      <w:marLeft w:val="0"/>
      <w:marRight w:val="0"/>
      <w:marTop w:val="0"/>
      <w:marBottom w:val="0"/>
      <w:divBdr>
        <w:top w:val="none" w:sz="0" w:space="0" w:color="auto"/>
        <w:left w:val="none" w:sz="0" w:space="0" w:color="auto"/>
        <w:bottom w:val="none" w:sz="0" w:space="0" w:color="auto"/>
        <w:right w:val="none" w:sz="0" w:space="0" w:color="auto"/>
      </w:divBdr>
      <w:divsChild>
        <w:div w:id="1499729888">
          <w:marLeft w:val="0"/>
          <w:marRight w:val="0"/>
          <w:marTop w:val="0"/>
          <w:marBottom w:val="0"/>
          <w:divBdr>
            <w:top w:val="none" w:sz="0" w:space="0" w:color="auto"/>
            <w:left w:val="none" w:sz="0" w:space="0" w:color="auto"/>
            <w:bottom w:val="none" w:sz="0" w:space="0" w:color="auto"/>
            <w:right w:val="none" w:sz="0" w:space="0" w:color="auto"/>
          </w:divBdr>
          <w:divsChild>
            <w:div w:id="1648129261">
              <w:marLeft w:val="0"/>
              <w:marRight w:val="0"/>
              <w:marTop w:val="0"/>
              <w:marBottom w:val="0"/>
              <w:divBdr>
                <w:top w:val="none" w:sz="0" w:space="0" w:color="auto"/>
                <w:left w:val="none" w:sz="0" w:space="0" w:color="auto"/>
                <w:bottom w:val="none" w:sz="0" w:space="0" w:color="auto"/>
                <w:right w:val="none" w:sz="0" w:space="0" w:color="auto"/>
              </w:divBdr>
              <w:divsChild>
                <w:div w:id="1035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09983455">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91099516">
      <w:bodyDiv w:val="1"/>
      <w:marLeft w:val="0"/>
      <w:marRight w:val="0"/>
      <w:marTop w:val="0"/>
      <w:marBottom w:val="0"/>
      <w:divBdr>
        <w:top w:val="none" w:sz="0" w:space="0" w:color="auto"/>
        <w:left w:val="none" w:sz="0" w:space="0" w:color="auto"/>
        <w:bottom w:val="none" w:sz="0" w:space="0" w:color="auto"/>
        <w:right w:val="none" w:sz="0" w:space="0" w:color="auto"/>
      </w:divBdr>
      <w:divsChild>
        <w:div w:id="375667979">
          <w:marLeft w:val="0"/>
          <w:marRight w:val="0"/>
          <w:marTop w:val="0"/>
          <w:marBottom w:val="0"/>
          <w:divBdr>
            <w:top w:val="none" w:sz="0" w:space="0" w:color="auto"/>
            <w:left w:val="none" w:sz="0" w:space="0" w:color="auto"/>
            <w:bottom w:val="none" w:sz="0" w:space="0" w:color="auto"/>
            <w:right w:val="none" w:sz="0" w:space="0" w:color="auto"/>
          </w:divBdr>
          <w:divsChild>
            <w:div w:id="812871898">
              <w:marLeft w:val="0"/>
              <w:marRight w:val="0"/>
              <w:marTop w:val="0"/>
              <w:marBottom w:val="0"/>
              <w:divBdr>
                <w:top w:val="none" w:sz="0" w:space="0" w:color="auto"/>
                <w:left w:val="none" w:sz="0" w:space="0" w:color="auto"/>
                <w:bottom w:val="none" w:sz="0" w:space="0" w:color="auto"/>
                <w:right w:val="none" w:sz="0" w:space="0" w:color="auto"/>
              </w:divBdr>
              <w:divsChild>
                <w:div w:id="198901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09420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231</TotalTime>
  <Pages>4</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66</cp:revision>
  <cp:lastPrinted>2019-02-25T14:05:00Z</cp:lastPrinted>
  <dcterms:created xsi:type="dcterms:W3CDTF">2023-04-09T21:33:00Z</dcterms:created>
  <dcterms:modified xsi:type="dcterms:W3CDTF">2023-08-11T22:29:00Z</dcterms:modified>
  <cp:category/>
</cp:coreProperties>
</file>